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CO" w:eastAsia="en-US"/>
        </w:rPr>
        <w:id w:val="890855452"/>
        <w:docPartObj>
          <w:docPartGallery w:val="Table of Contents"/>
          <w:docPartUnique/>
        </w:docPartObj>
      </w:sdtPr>
      <w:sdtEndPr>
        <w:rPr>
          <w:rFonts w:ascii="Arial" w:eastAsia="Arial" w:hAnsi="Arial" w:cs="Arial"/>
          <w:b/>
          <w:bCs/>
          <w:color w:val="000000"/>
          <w:sz w:val="24"/>
          <w:lang w:val="es-ES" w:eastAsia="es-ES"/>
        </w:rPr>
      </w:sdtEndPr>
      <w:sdtContent>
        <w:p w:rsidR="00936F6F" w:rsidRDefault="00936F6F" w:rsidP="00936F6F">
          <w:pPr>
            <w:pStyle w:val="TtulodeTDC"/>
            <w:tabs>
              <w:tab w:val="left" w:pos="2592"/>
            </w:tabs>
          </w:pPr>
          <w:r>
            <w:t>Contenido</w:t>
          </w:r>
          <w:r>
            <w:tab/>
          </w:r>
        </w:p>
        <w:p w:rsidR="00936F6F" w:rsidRDefault="00936F6F">
          <w:pPr>
            <w:pStyle w:val="TDC1"/>
            <w:tabs>
              <w:tab w:val="right" w:leader="dot" w:pos="8967"/>
            </w:tabs>
            <w:rPr>
              <w:rFonts w:eastAsiaTheme="minorEastAsia"/>
              <w:noProof/>
              <w:lang w:eastAsia="es-C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9361303" w:history="1">
            <w:r w:rsidRPr="00003DEB">
              <w:rPr>
                <w:rStyle w:val="Hipervnculo"/>
                <w:noProof/>
              </w:rPr>
              <w:t>Objetivo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_Toc489361303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6F6F" w:rsidRDefault="00936F6F" w:rsidP="00936F6F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936F6F" w:rsidRDefault="00936F6F">
      <w:pPr>
        <w:spacing w:after="292" w:line="259" w:lineRule="auto"/>
        <w:ind w:left="0" w:right="0" w:firstLine="0"/>
        <w:jc w:val="left"/>
      </w:pPr>
      <w:bookmarkStart w:id="0" w:name="_GoBack"/>
      <w:bookmarkEnd w:id="0"/>
    </w:p>
    <w:p w:rsidR="00936F6F" w:rsidRDefault="00936F6F">
      <w:pPr>
        <w:spacing w:after="292" w:line="259" w:lineRule="auto"/>
        <w:ind w:left="0" w:right="0" w:firstLine="0"/>
        <w:jc w:val="left"/>
      </w:pPr>
    </w:p>
    <w:p w:rsidR="00A65E85" w:rsidRDefault="00116B2E">
      <w:pPr>
        <w:spacing w:after="292" w:line="259" w:lineRule="auto"/>
        <w:ind w:left="0" w:right="0" w:firstLine="0"/>
        <w:jc w:val="left"/>
      </w:pPr>
      <w:r>
        <w:t xml:space="preserve"> </w:t>
      </w:r>
    </w:p>
    <w:p w:rsidR="001A027F" w:rsidRDefault="001A027F">
      <w:pPr>
        <w:spacing w:after="19" w:line="259" w:lineRule="auto"/>
        <w:ind w:left="0" w:right="0" w:firstLine="0"/>
        <w:jc w:val="left"/>
      </w:pPr>
    </w:p>
    <w:p w:rsidR="001A027F" w:rsidRDefault="001A027F">
      <w:pPr>
        <w:spacing w:after="19" w:line="259" w:lineRule="auto"/>
        <w:ind w:left="0" w:right="0" w:firstLine="0"/>
        <w:jc w:val="left"/>
      </w:pPr>
    </w:p>
    <w:p w:rsidR="00A65E85" w:rsidRDefault="00116B2E">
      <w:pPr>
        <w:pStyle w:val="Ttulo1"/>
        <w:ind w:left="-5"/>
        <w:rPr>
          <w:b w:val="0"/>
          <w:color w:val="2E74B5"/>
        </w:rPr>
      </w:pPr>
      <w:bookmarkStart w:id="1" w:name="_Toc489361303"/>
      <w:r>
        <w:rPr>
          <w:b w:val="0"/>
          <w:color w:val="2E74B5"/>
        </w:rPr>
        <w:t>Objetivo</w:t>
      </w:r>
      <w:bookmarkEnd w:id="1"/>
      <w:r>
        <w:rPr>
          <w:b w:val="0"/>
          <w:color w:val="2E74B5"/>
        </w:rPr>
        <w:t xml:space="preserve"> </w:t>
      </w:r>
    </w:p>
    <w:p w:rsidR="004C7272" w:rsidRPr="004C7272" w:rsidRDefault="004C7272" w:rsidP="004C7272"/>
    <w:p w:rsidR="000C2EA2" w:rsidRDefault="00116B2E">
      <w:pPr>
        <w:ind w:left="-5" w:right="130"/>
      </w:pPr>
      <w:r>
        <w:t>El principal objetivo del presente manual es instruir al usuario sobre el m</w:t>
      </w:r>
      <w:r w:rsidR="00993FEF">
        <w:t xml:space="preserve">anejo y la configuración de los </w:t>
      </w:r>
      <w:r w:rsidR="001C015D">
        <w:t>retroactivos, donde</w:t>
      </w:r>
      <w:r w:rsidR="00AB1017">
        <w:t xml:space="preserve"> dicho proceso realiza la liquidación de los </w:t>
      </w:r>
      <w:r w:rsidR="00993FEF">
        <w:t xml:space="preserve"> </w:t>
      </w:r>
      <w:r w:rsidR="00AB1017">
        <w:t xml:space="preserve">valores que se dejaron de liquidar por corte de fechas. Ejemplo se </w:t>
      </w:r>
      <w:r w:rsidR="001C015D">
        <w:t>está</w:t>
      </w:r>
      <w:r w:rsidR="00AB1017">
        <w:t xml:space="preserve"> liquidando una </w:t>
      </w:r>
      <w:r w:rsidR="001C015D">
        <w:t>nómina</w:t>
      </w:r>
      <w:r w:rsidR="00AB1017">
        <w:t xml:space="preserve"> xxx en la </w:t>
      </w:r>
      <w:r w:rsidR="001C015D">
        <w:t>quincena del 01 al 15 de marzo y  al empleado YYY</w:t>
      </w:r>
      <w:r w:rsidR="00AB1017">
        <w:t xml:space="preserve"> le hicieron </w:t>
      </w:r>
      <w:r w:rsidR="001C015D">
        <w:t>aumento</w:t>
      </w:r>
      <w:r w:rsidR="00AB1017">
        <w:t xml:space="preserve"> de salario a partir del 01 de marzo de 2017 y se quiere </w:t>
      </w:r>
      <w:r w:rsidR="001C015D">
        <w:t xml:space="preserve">que se le pague con retroactividad </w:t>
      </w:r>
      <w:r w:rsidR="00B73C00">
        <w:t>desde el 01 de enero.</w:t>
      </w:r>
    </w:p>
    <w:p w:rsidR="004C7272" w:rsidRDefault="004C7272">
      <w:pPr>
        <w:ind w:left="-5" w:right="130"/>
      </w:pPr>
    </w:p>
    <w:p w:rsidR="008D13D7" w:rsidRDefault="008D13D7">
      <w:pPr>
        <w:ind w:left="-5" w:right="130"/>
      </w:pPr>
    </w:p>
    <w:p w:rsidR="008D13D7" w:rsidRDefault="007108A0" w:rsidP="008D13D7">
      <w:pPr>
        <w:pStyle w:val="Prrafodelista"/>
        <w:ind w:left="345" w:right="130" w:firstLine="0"/>
      </w:pPr>
      <w:r>
        <w:rPr>
          <w:noProof/>
          <w:lang w:val="es-CO" w:eastAsia="es-CO"/>
        </w:rPr>
        <w:lastRenderedPageBreak/>
        <w:drawing>
          <wp:inline distT="0" distB="0" distL="0" distR="0" wp14:anchorId="3BCD9ACF" wp14:editId="556AD347">
            <wp:extent cx="5056174" cy="3215517"/>
            <wp:effectExtent l="0" t="0" r="0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57630" cy="3216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3D7" w:rsidRDefault="008D13D7">
      <w:pPr>
        <w:ind w:left="-5" w:right="130"/>
      </w:pPr>
    </w:p>
    <w:p w:rsidR="008D13D7" w:rsidRDefault="008D13D7">
      <w:pPr>
        <w:ind w:left="-5" w:right="130"/>
      </w:pPr>
    </w:p>
    <w:p w:rsidR="000C2EA2" w:rsidRDefault="000C2EA2">
      <w:pPr>
        <w:ind w:left="-5" w:right="130"/>
      </w:pPr>
    </w:p>
    <w:p w:rsidR="00D62638" w:rsidRDefault="00D62638" w:rsidP="00976E8F">
      <w:pPr>
        <w:pStyle w:val="Prrafodelista"/>
        <w:ind w:left="705" w:right="130" w:firstLine="0"/>
        <w:jc w:val="left"/>
      </w:pPr>
      <w:r w:rsidRPr="00976E8F">
        <w:rPr>
          <w:color w:val="2E74B5"/>
          <w:sz w:val="32"/>
        </w:rPr>
        <w:t>Retroactivos</w:t>
      </w:r>
      <w:r w:rsidR="000C2EA2">
        <w:t xml:space="preserve">: </w:t>
      </w:r>
      <w:r>
        <w:t>en esta opción se deben de agregar los procesos de retroactivos a configurar tales como:</w:t>
      </w:r>
    </w:p>
    <w:p w:rsidR="00D62638" w:rsidRDefault="00D62638" w:rsidP="00D62638">
      <w:pPr>
        <w:pStyle w:val="Prrafodelista"/>
        <w:ind w:left="705" w:right="130" w:firstLine="0"/>
        <w:jc w:val="left"/>
      </w:pPr>
    </w:p>
    <w:p w:rsidR="00983857" w:rsidRDefault="00983857" w:rsidP="00D62638">
      <w:pPr>
        <w:pStyle w:val="Prrafodelista"/>
        <w:ind w:left="705" w:right="130" w:firstLine="0"/>
        <w:jc w:val="left"/>
      </w:pPr>
    </w:p>
    <w:p w:rsidR="00983857" w:rsidRDefault="00983857" w:rsidP="00D62638">
      <w:pPr>
        <w:pStyle w:val="Prrafodelista"/>
        <w:ind w:left="705" w:right="130" w:firstLine="0"/>
        <w:jc w:val="left"/>
      </w:pPr>
    </w:p>
    <w:p w:rsidR="00D62638" w:rsidRDefault="00D62638" w:rsidP="00D62638">
      <w:pPr>
        <w:pStyle w:val="Prrafodelista"/>
        <w:numPr>
          <w:ilvl w:val="0"/>
          <w:numId w:val="5"/>
        </w:numPr>
        <w:ind w:right="130"/>
        <w:jc w:val="left"/>
      </w:pPr>
      <w:r>
        <w:t>Retroactivo salario</w:t>
      </w:r>
    </w:p>
    <w:p w:rsidR="00D62638" w:rsidRDefault="00D62638" w:rsidP="00D62638">
      <w:pPr>
        <w:pStyle w:val="Prrafodelista"/>
        <w:numPr>
          <w:ilvl w:val="0"/>
          <w:numId w:val="5"/>
        </w:numPr>
        <w:ind w:right="130"/>
        <w:jc w:val="left"/>
      </w:pPr>
      <w:r>
        <w:t>Retroactivo vacaciones</w:t>
      </w:r>
    </w:p>
    <w:p w:rsidR="00D62638" w:rsidRDefault="00D62638" w:rsidP="00D62638">
      <w:pPr>
        <w:pStyle w:val="Prrafodelista"/>
        <w:numPr>
          <w:ilvl w:val="0"/>
          <w:numId w:val="5"/>
        </w:numPr>
        <w:ind w:right="130"/>
        <w:jc w:val="left"/>
      </w:pPr>
      <w:r>
        <w:t>Retroactivo Horas extras</w:t>
      </w:r>
    </w:p>
    <w:p w:rsidR="00B81369" w:rsidRDefault="00B81369" w:rsidP="00D62638">
      <w:pPr>
        <w:pStyle w:val="Prrafodelista"/>
        <w:numPr>
          <w:ilvl w:val="0"/>
          <w:numId w:val="5"/>
        </w:numPr>
        <w:ind w:right="130"/>
        <w:jc w:val="left"/>
      </w:pPr>
      <w:r>
        <w:t>Retroactivo Incapacidades</w:t>
      </w:r>
    </w:p>
    <w:p w:rsidR="00B81369" w:rsidRDefault="00B81369" w:rsidP="00B81369">
      <w:pPr>
        <w:pStyle w:val="Prrafodelista"/>
        <w:numPr>
          <w:ilvl w:val="0"/>
          <w:numId w:val="5"/>
        </w:numPr>
        <w:ind w:right="130"/>
        <w:jc w:val="left"/>
      </w:pPr>
      <w:r>
        <w:t>entre otros</w:t>
      </w:r>
    </w:p>
    <w:p w:rsidR="00D62638" w:rsidRDefault="00D62638" w:rsidP="00D62638">
      <w:pPr>
        <w:pStyle w:val="Prrafodelista"/>
        <w:ind w:left="705" w:right="130" w:firstLine="0"/>
        <w:jc w:val="left"/>
      </w:pPr>
    </w:p>
    <w:p w:rsidR="00D62638" w:rsidRDefault="00D62638" w:rsidP="00D62638">
      <w:pPr>
        <w:pStyle w:val="Prrafodelista"/>
        <w:ind w:left="705" w:right="130" w:firstLine="0"/>
        <w:jc w:val="left"/>
      </w:pPr>
    </w:p>
    <w:p w:rsidR="004A269D" w:rsidRDefault="004A269D" w:rsidP="00D62638">
      <w:pPr>
        <w:pStyle w:val="Prrafodelista"/>
        <w:ind w:left="705" w:right="130" w:firstLine="0"/>
        <w:jc w:val="left"/>
      </w:pPr>
      <w:r>
        <w:rPr>
          <w:noProof/>
          <w:lang w:val="es-CO" w:eastAsia="es-CO"/>
        </w:rPr>
        <w:lastRenderedPageBreak/>
        <w:drawing>
          <wp:inline distT="0" distB="0" distL="0" distR="0" wp14:anchorId="43D10D89" wp14:editId="478C57C3">
            <wp:extent cx="5700395" cy="2413000"/>
            <wp:effectExtent l="0" t="0" r="0" b="635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00395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857" w:rsidRDefault="00983857" w:rsidP="00A815A2">
      <w:pPr>
        <w:ind w:left="0" w:right="130" w:firstLine="0"/>
      </w:pPr>
    </w:p>
    <w:p w:rsidR="00983857" w:rsidRDefault="00A815A2" w:rsidP="00691E8A">
      <w:pPr>
        <w:ind w:left="0" w:right="130" w:firstLine="0"/>
        <w:rPr>
          <w:noProof/>
        </w:rPr>
      </w:pPr>
      <w:r>
        <w:rPr>
          <w:noProof/>
          <w:lang w:val="es-CO" w:eastAsia="es-CO"/>
        </w:rPr>
        <w:drawing>
          <wp:inline distT="0" distB="0" distL="0" distR="0" wp14:anchorId="6A9C7219" wp14:editId="0ED218A7">
            <wp:extent cx="5700395" cy="2559685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00395" cy="255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272" w:rsidRDefault="004C7272" w:rsidP="004C7272">
      <w:pPr>
        <w:pStyle w:val="Prrafodelista"/>
        <w:ind w:left="705" w:right="130" w:firstLine="0"/>
      </w:pPr>
    </w:p>
    <w:p w:rsidR="003F05B2" w:rsidRDefault="003F05B2" w:rsidP="0098385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2E74B5"/>
        </w:rPr>
      </w:pPr>
      <w:r>
        <w:rPr>
          <w:color w:val="2E74B5"/>
        </w:rPr>
        <w:t>A continuación se explican los campos a diligenciar en  la ventana</w:t>
      </w:r>
    </w:p>
    <w:p w:rsidR="003F05B2" w:rsidRDefault="003F05B2" w:rsidP="0098385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2E74B5"/>
        </w:rPr>
      </w:pPr>
    </w:p>
    <w:p w:rsidR="00983857" w:rsidRDefault="00D51C40" w:rsidP="0098385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ahoma" w:eastAsiaTheme="minorEastAsia" w:hAnsi="Tahoma" w:cs="Tahoma"/>
          <w:color w:val="080000"/>
          <w:sz w:val="20"/>
          <w:szCs w:val="20"/>
        </w:rPr>
      </w:pPr>
      <w:r>
        <w:rPr>
          <w:color w:val="2E74B5"/>
        </w:rPr>
        <w:t>Proceso</w:t>
      </w:r>
      <w:r w:rsidR="00983857">
        <w:rPr>
          <w:rFonts w:ascii="Tahoma" w:eastAsiaTheme="minorEastAsia" w:hAnsi="Tahoma" w:cs="Tahoma"/>
          <w:color w:val="080000"/>
          <w:sz w:val="20"/>
          <w:szCs w:val="20"/>
        </w:rPr>
        <w:t>: Es el código del proceso de retroactivos, el cual permite diferenciar cada uno de los retroactivos que se han implementado.</w:t>
      </w:r>
    </w:p>
    <w:p w:rsidR="00983857" w:rsidRDefault="00983857" w:rsidP="0098385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ahoma" w:eastAsiaTheme="minorEastAsia" w:hAnsi="Tahoma" w:cs="Tahoma"/>
          <w:color w:val="080000"/>
          <w:sz w:val="20"/>
          <w:szCs w:val="20"/>
        </w:rPr>
      </w:pPr>
    </w:p>
    <w:p w:rsidR="00983857" w:rsidRDefault="00E23D96" w:rsidP="0098385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ahoma" w:eastAsiaTheme="minorEastAsia" w:hAnsi="Tahoma" w:cs="Tahoma"/>
          <w:color w:val="080000"/>
          <w:sz w:val="20"/>
          <w:szCs w:val="20"/>
        </w:rPr>
      </w:pPr>
      <w:r w:rsidRPr="00D51C40">
        <w:rPr>
          <w:color w:val="2E74B5"/>
        </w:rPr>
        <w:t>Descripción:</w:t>
      </w:r>
      <w:r w:rsidR="00983857">
        <w:rPr>
          <w:rFonts w:ascii="Tahoma" w:eastAsiaTheme="minorEastAsia" w:hAnsi="Tahoma" w:cs="Tahoma"/>
          <w:color w:val="080000"/>
          <w:sz w:val="20"/>
          <w:szCs w:val="20"/>
        </w:rPr>
        <w:t xml:space="preserve"> </w:t>
      </w:r>
      <w:r w:rsidR="00DD1887">
        <w:rPr>
          <w:rFonts w:ascii="Tahoma" w:eastAsiaTheme="minorEastAsia" w:hAnsi="Tahoma" w:cs="Tahoma"/>
          <w:color w:val="080000"/>
          <w:sz w:val="20"/>
          <w:szCs w:val="20"/>
        </w:rPr>
        <w:t>se debe de Indicar</w:t>
      </w:r>
      <w:r w:rsidR="00983857">
        <w:rPr>
          <w:rFonts w:ascii="Tahoma" w:eastAsiaTheme="minorEastAsia" w:hAnsi="Tahoma" w:cs="Tahoma"/>
          <w:color w:val="080000"/>
          <w:sz w:val="20"/>
          <w:szCs w:val="20"/>
        </w:rPr>
        <w:t xml:space="preserve"> una breve descripción del proceso</w:t>
      </w:r>
      <w:r w:rsidR="00DD1887">
        <w:rPr>
          <w:rFonts w:ascii="Tahoma" w:eastAsiaTheme="minorEastAsia" w:hAnsi="Tahoma" w:cs="Tahoma"/>
          <w:color w:val="080000"/>
          <w:sz w:val="20"/>
          <w:szCs w:val="20"/>
        </w:rPr>
        <w:t xml:space="preserve"> </w:t>
      </w:r>
    </w:p>
    <w:p w:rsidR="00983857" w:rsidRDefault="00983857" w:rsidP="0098385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ahoma" w:eastAsiaTheme="minorEastAsia" w:hAnsi="Tahoma" w:cs="Tahoma"/>
          <w:color w:val="080000"/>
          <w:sz w:val="20"/>
          <w:szCs w:val="20"/>
        </w:rPr>
      </w:pPr>
    </w:p>
    <w:p w:rsidR="00983857" w:rsidRDefault="00983857" w:rsidP="0098385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ahoma" w:eastAsiaTheme="minorEastAsia" w:hAnsi="Tahoma" w:cs="Tahoma"/>
          <w:color w:val="080000"/>
          <w:sz w:val="20"/>
          <w:szCs w:val="20"/>
        </w:rPr>
      </w:pPr>
      <w:r w:rsidRPr="00D51C40">
        <w:rPr>
          <w:color w:val="2E74B5"/>
        </w:rPr>
        <w:t xml:space="preserve">Dll de </w:t>
      </w:r>
      <w:r w:rsidR="00DD1887" w:rsidRPr="00D51C40">
        <w:rPr>
          <w:color w:val="2E74B5"/>
        </w:rPr>
        <w:t>ejecución:</w:t>
      </w:r>
      <w:r>
        <w:rPr>
          <w:rFonts w:ascii="Tahoma" w:eastAsiaTheme="minorEastAsia" w:hAnsi="Tahoma" w:cs="Tahoma"/>
          <w:color w:val="080000"/>
          <w:sz w:val="20"/>
          <w:szCs w:val="20"/>
        </w:rPr>
        <w:t xml:space="preserve"> Es la política con la cual se generan los retroactivos. Normalmente es la FRTGN y debe de encontrarse matriculada en la tabla de políticas como tipo Política. Si no se encuentra definida </w:t>
      </w:r>
      <w:r w:rsidR="00DD1887">
        <w:rPr>
          <w:rFonts w:ascii="Tahoma" w:eastAsiaTheme="minorEastAsia" w:hAnsi="Tahoma" w:cs="Tahoma"/>
          <w:color w:val="080000"/>
          <w:sz w:val="20"/>
          <w:szCs w:val="20"/>
        </w:rPr>
        <w:t xml:space="preserve"> se debe de agregar</w:t>
      </w:r>
    </w:p>
    <w:p w:rsidR="00DD1887" w:rsidRDefault="00DD1887" w:rsidP="0098385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ahoma" w:eastAsiaTheme="minorEastAsia" w:hAnsi="Tahoma" w:cs="Tahoma"/>
          <w:color w:val="080000"/>
          <w:sz w:val="20"/>
          <w:szCs w:val="20"/>
        </w:rPr>
      </w:pPr>
    </w:p>
    <w:p w:rsidR="00983857" w:rsidRDefault="00D51C40" w:rsidP="0098385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ahoma" w:eastAsiaTheme="minorEastAsia" w:hAnsi="Tahoma" w:cs="Tahoma"/>
          <w:color w:val="080000"/>
          <w:sz w:val="20"/>
          <w:szCs w:val="20"/>
        </w:rPr>
      </w:pPr>
      <w:r>
        <w:rPr>
          <w:color w:val="2E74B5"/>
        </w:rPr>
        <w:t>Prioridad</w:t>
      </w:r>
      <w:r w:rsidR="00983857" w:rsidRPr="00D51C40">
        <w:rPr>
          <w:color w:val="2E74B5"/>
        </w:rPr>
        <w:t>:</w:t>
      </w:r>
      <w:r w:rsidR="00983857">
        <w:rPr>
          <w:rFonts w:ascii="Tahoma" w:eastAsiaTheme="minorEastAsia" w:hAnsi="Tahoma" w:cs="Tahoma"/>
          <w:color w:val="080000"/>
          <w:sz w:val="20"/>
          <w:szCs w:val="20"/>
        </w:rPr>
        <w:t xml:space="preserve"> Permite darle un orden de ejecución a los diferentes retroactivos matriculados, cuando se van ejecutar varios en cascada. Si este no es caso y </w:t>
      </w:r>
      <w:proofErr w:type="spellStart"/>
      <w:r w:rsidR="00983857">
        <w:rPr>
          <w:rFonts w:ascii="Tahoma" w:eastAsiaTheme="minorEastAsia" w:hAnsi="Tahoma" w:cs="Tahoma"/>
          <w:color w:val="080000"/>
          <w:sz w:val="20"/>
          <w:szCs w:val="20"/>
        </w:rPr>
        <w:t>Ud</w:t>
      </w:r>
      <w:proofErr w:type="spellEnd"/>
      <w:r w:rsidR="00983857">
        <w:rPr>
          <w:rFonts w:ascii="Tahoma" w:eastAsiaTheme="minorEastAsia" w:hAnsi="Tahoma" w:cs="Tahoma"/>
          <w:color w:val="080000"/>
          <w:sz w:val="20"/>
          <w:szCs w:val="20"/>
        </w:rPr>
        <w:t xml:space="preserve"> ejecuta uno por uno en ente campo puede ir cero.</w:t>
      </w:r>
    </w:p>
    <w:p w:rsidR="00983857" w:rsidRDefault="00983857" w:rsidP="0098385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ahoma" w:eastAsiaTheme="minorEastAsia" w:hAnsi="Tahoma" w:cs="Tahoma"/>
          <w:color w:val="080000"/>
          <w:sz w:val="20"/>
          <w:szCs w:val="20"/>
        </w:rPr>
      </w:pPr>
    </w:p>
    <w:p w:rsidR="00983857" w:rsidRDefault="00983857" w:rsidP="0098385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ahoma" w:eastAsiaTheme="minorEastAsia" w:hAnsi="Tahoma" w:cs="Tahoma"/>
          <w:color w:val="080000"/>
          <w:sz w:val="20"/>
          <w:szCs w:val="20"/>
        </w:rPr>
      </w:pPr>
      <w:r w:rsidRPr="00D51C40">
        <w:rPr>
          <w:color w:val="2E74B5"/>
        </w:rPr>
        <w:t>Agrupación de emplead</w:t>
      </w:r>
      <w:r w:rsidR="00D51C40">
        <w:rPr>
          <w:color w:val="2E74B5"/>
        </w:rPr>
        <w:t>os</w:t>
      </w:r>
      <w:r w:rsidRPr="00D51C40">
        <w:rPr>
          <w:color w:val="2E74B5"/>
        </w:rPr>
        <w:t>:</w:t>
      </w:r>
      <w:r>
        <w:rPr>
          <w:rFonts w:ascii="Tahoma" w:eastAsiaTheme="minorEastAsia" w:hAnsi="Tahoma" w:cs="Tahoma"/>
          <w:color w:val="080000"/>
          <w:sz w:val="20"/>
          <w:szCs w:val="20"/>
        </w:rPr>
        <w:t xml:space="preserve"> Si el retroactivo se va </w:t>
      </w:r>
      <w:proofErr w:type="spellStart"/>
      <w:r>
        <w:rPr>
          <w:rFonts w:ascii="Tahoma" w:eastAsiaTheme="minorEastAsia" w:hAnsi="Tahoma" w:cs="Tahoma"/>
          <w:color w:val="080000"/>
          <w:sz w:val="20"/>
          <w:szCs w:val="20"/>
        </w:rPr>
        <w:t>ha</w:t>
      </w:r>
      <w:proofErr w:type="spellEnd"/>
      <w:r>
        <w:rPr>
          <w:rFonts w:ascii="Tahoma" w:eastAsiaTheme="minorEastAsia" w:hAnsi="Tahoma" w:cs="Tahoma"/>
          <w:color w:val="080000"/>
          <w:sz w:val="20"/>
          <w:szCs w:val="20"/>
        </w:rPr>
        <w:t xml:space="preserve"> realizar para un grupo de empleados </w:t>
      </w:r>
      <w:r w:rsidR="00D51C40">
        <w:rPr>
          <w:rFonts w:ascii="Tahoma" w:eastAsiaTheme="minorEastAsia" w:hAnsi="Tahoma" w:cs="Tahoma"/>
          <w:color w:val="080000"/>
          <w:sz w:val="20"/>
          <w:szCs w:val="20"/>
        </w:rPr>
        <w:t>específico</w:t>
      </w:r>
      <w:r>
        <w:rPr>
          <w:rFonts w:ascii="Tahoma" w:eastAsiaTheme="minorEastAsia" w:hAnsi="Tahoma" w:cs="Tahoma"/>
          <w:color w:val="080000"/>
          <w:sz w:val="20"/>
          <w:szCs w:val="20"/>
        </w:rPr>
        <w:t xml:space="preserve"> o para un solo </w:t>
      </w:r>
      <w:r w:rsidR="00D51C40">
        <w:rPr>
          <w:rFonts w:ascii="Tahoma" w:eastAsiaTheme="minorEastAsia" w:hAnsi="Tahoma" w:cs="Tahoma"/>
          <w:color w:val="080000"/>
          <w:sz w:val="20"/>
          <w:szCs w:val="20"/>
        </w:rPr>
        <w:t>empleado, debe</w:t>
      </w:r>
      <w:r>
        <w:rPr>
          <w:rFonts w:ascii="Tahoma" w:eastAsiaTheme="minorEastAsia" w:hAnsi="Tahoma" w:cs="Tahoma"/>
          <w:color w:val="080000"/>
          <w:sz w:val="20"/>
          <w:szCs w:val="20"/>
        </w:rPr>
        <w:t xml:space="preserve"> matricular estos empleados en una agrupación de empleados y después referenciarla en este campo.</w:t>
      </w:r>
    </w:p>
    <w:p w:rsidR="00983857" w:rsidRDefault="00983857" w:rsidP="0098385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ahoma" w:eastAsiaTheme="minorEastAsia" w:hAnsi="Tahoma" w:cs="Tahoma"/>
          <w:color w:val="080000"/>
          <w:sz w:val="20"/>
          <w:szCs w:val="20"/>
        </w:rPr>
      </w:pPr>
    </w:p>
    <w:p w:rsidR="00983857" w:rsidRDefault="00983857" w:rsidP="0098385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ahoma" w:eastAsiaTheme="minorEastAsia" w:hAnsi="Tahoma" w:cs="Tahoma"/>
          <w:color w:val="080000"/>
          <w:sz w:val="20"/>
          <w:szCs w:val="20"/>
        </w:rPr>
      </w:pPr>
      <w:r w:rsidRPr="00D51C40">
        <w:rPr>
          <w:color w:val="2E74B5"/>
        </w:rPr>
        <w:t xml:space="preserve">Agrupación De </w:t>
      </w:r>
      <w:r w:rsidR="00D51C40" w:rsidRPr="00D51C40">
        <w:rPr>
          <w:color w:val="2E74B5"/>
        </w:rPr>
        <w:t>Conceptos:</w:t>
      </w:r>
      <w:r>
        <w:rPr>
          <w:rFonts w:ascii="Tahoma" w:eastAsiaTheme="minorEastAsia" w:hAnsi="Tahoma" w:cs="Tahoma"/>
          <w:color w:val="080000"/>
          <w:sz w:val="20"/>
          <w:szCs w:val="20"/>
        </w:rPr>
        <w:t xml:space="preserve"> Se utiliza para hacer un retroactivo de varios conceptos. Ej. Supongamos que vamos a pagar el retroactivo de Horas extras, pero existen varios concepto de horas </w:t>
      </w:r>
      <w:r w:rsidR="00AF636A">
        <w:rPr>
          <w:rFonts w:ascii="Tahoma" w:eastAsiaTheme="minorEastAsia" w:hAnsi="Tahoma" w:cs="Tahoma"/>
          <w:color w:val="080000"/>
          <w:sz w:val="20"/>
          <w:szCs w:val="20"/>
        </w:rPr>
        <w:t>extras,</w:t>
      </w:r>
      <w:r>
        <w:rPr>
          <w:rFonts w:ascii="Tahoma" w:eastAsiaTheme="minorEastAsia" w:hAnsi="Tahoma" w:cs="Tahoma"/>
          <w:color w:val="080000"/>
          <w:sz w:val="20"/>
          <w:szCs w:val="20"/>
        </w:rPr>
        <w:t xml:space="preserve"> entonces los ponemos todos estos en una agrupación.  </w:t>
      </w:r>
    </w:p>
    <w:p w:rsidR="00E23D96" w:rsidRDefault="00983857" w:rsidP="0098385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ahoma" w:eastAsiaTheme="minorEastAsia" w:hAnsi="Tahoma" w:cs="Tahoma"/>
          <w:color w:val="080000"/>
          <w:sz w:val="20"/>
          <w:szCs w:val="20"/>
        </w:rPr>
      </w:pPr>
      <w:r>
        <w:rPr>
          <w:rFonts w:ascii="Tahoma" w:eastAsiaTheme="minorEastAsia" w:hAnsi="Tahoma" w:cs="Tahoma"/>
          <w:color w:val="080000"/>
          <w:sz w:val="20"/>
          <w:szCs w:val="20"/>
        </w:rPr>
        <w:t>Este campo va en conjunción con el campo Concepto Pago de Retroactividad, Así: si matriculamos la agrupación y el concepto de pago entonces el sistema hace un sumario los de la agrupación y lo paga por el de Pago.</w:t>
      </w:r>
    </w:p>
    <w:p w:rsidR="00983857" w:rsidRDefault="00983857" w:rsidP="0098385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ahoma" w:eastAsiaTheme="minorEastAsia" w:hAnsi="Tahoma" w:cs="Tahoma"/>
          <w:color w:val="080000"/>
          <w:sz w:val="20"/>
          <w:szCs w:val="20"/>
        </w:rPr>
      </w:pPr>
    </w:p>
    <w:p w:rsidR="00983857" w:rsidRDefault="00AF636A" w:rsidP="0098385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ahoma" w:eastAsiaTheme="minorEastAsia" w:hAnsi="Tahoma" w:cs="Tahoma"/>
          <w:color w:val="080000"/>
          <w:sz w:val="20"/>
          <w:szCs w:val="20"/>
        </w:rPr>
      </w:pPr>
      <w:r>
        <w:rPr>
          <w:color w:val="2E74B5"/>
        </w:rPr>
        <w:t>Concepto Pago de Retroactividad</w:t>
      </w:r>
      <w:r w:rsidR="00983857" w:rsidRPr="00AF636A">
        <w:rPr>
          <w:color w:val="2E74B5"/>
        </w:rPr>
        <w:t>:</w:t>
      </w:r>
      <w:r w:rsidR="00983857">
        <w:rPr>
          <w:rFonts w:ascii="Tahoma" w:eastAsiaTheme="minorEastAsia" w:hAnsi="Tahoma" w:cs="Tahoma"/>
          <w:color w:val="080000"/>
          <w:sz w:val="20"/>
          <w:szCs w:val="20"/>
        </w:rPr>
        <w:t xml:space="preserve"> Se utiliza para indicarle al proceso por donde se paga el retroactivo. Este campo va en conjunción con el campo Agrupación De Conceptos, </w:t>
      </w:r>
      <w:proofErr w:type="gramStart"/>
      <w:r w:rsidR="00983857">
        <w:rPr>
          <w:rFonts w:ascii="Tahoma" w:eastAsiaTheme="minorEastAsia" w:hAnsi="Tahoma" w:cs="Tahoma"/>
          <w:color w:val="080000"/>
          <w:sz w:val="20"/>
          <w:szCs w:val="20"/>
        </w:rPr>
        <w:t>Así :</w:t>
      </w:r>
      <w:proofErr w:type="gramEnd"/>
      <w:r w:rsidR="00983857">
        <w:rPr>
          <w:rFonts w:ascii="Tahoma" w:eastAsiaTheme="minorEastAsia" w:hAnsi="Tahoma" w:cs="Tahoma"/>
          <w:color w:val="080000"/>
          <w:sz w:val="20"/>
          <w:szCs w:val="20"/>
        </w:rPr>
        <w:t xml:space="preserve"> si NO matriculamos la agrupación el Retroactivo se hace y se paga por este concepto. Si la matriculamos actúa como se dijo en la Agrupación de Conceptos.</w:t>
      </w:r>
    </w:p>
    <w:p w:rsidR="00983857" w:rsidRDefault="00983857" w:rsidP="0098385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ahoma" w:eastAsiaTheme="minorEastAsia" w:hAnsi="Tahoma" w:cs="Tahoma"/>
          <w:color w:val="080000"/>
          <w:sz w:val="20"/>
          <w:szCs w:val="20"/>
        </w:rPr>
      </w:pPr>
    </w:p>
    <w:p w:rsidR="00983857" w:rsidRDefault="00983857" w:rsidP="0098385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ahoma" w:eastAsiaTheme="minorEastAsia" w:hAnsi="Tahoma" w:cs="Tahoma"/>
          <w:color w:val="080000"/>
          <w:sz w:val="20"/>
          <w:szCs w:val="20"/>
        </w:rPr>
      </w:pPr>
      <w:r>
        <w:rPr>
          <w:rFonts w:ascii="Tahoma" w:eastAsiaTheme="minorEastAsia" w:hAnsi="Tahoma" w:cs="Tahoma"/>
          <w:color w:val="080000"/>
          <w:sz w:val="20"/>
          <w:szCs w:val="20"/>
        </w:rPr>
        <w:t>Tanto los conceptos definidos en la Agrupación de Conceptos como el definido en el concepto de pago de Retroactividad deben ser parametrizados utilizando para ello las variables permitidas y que se encuentran definidas y explicadas en la Ayuda TNRT_BRWPRT001.RTF. Proceso anterior a este.</w:t>
      </w:r>
    </w:p>
    <w:p w:rsidR="00983857" w:rsidRDefault="00983857" w:rsidP="0098385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ahoma" w:eastAsiaTheme="minorEastAsia" w:hAnsi="Tahoma" w:cs="Tahoma"/>
          <w:color w:val="080000"/>
          <w:sz w:val="20"/>
          <w:szCs w:val="20"/>
        </w:rPr>
      </w:pPr>
    </w:p>
    <w:p w:rsidR="00691E8A" w:rsidRDefault="00691E8A" w:rsidP="0098385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ahoma" w:eastAsiaTheme="minorEastAsia" w:hAnsi="Tahoma" w:cs="Tahoma"/>
          <w:color w:val="080000"/>
          <w:sz w:val="20"/>
          <w:szCs w:val="20"/>
        </w:rPr>
      </w:pPr>
    </w:p>
    <w:p w:rsidR="00983857" w:rsidRDefault="00AF636A" w:rsidP="0098385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ahoma" w:eastAsiaTheme="minorEastAsia" w:hAnsi="Tahoma" w:cs="Tahoma"/>
          <w:color w:val="080000"/>
          <w:sz w:val="20"/>
          <w:szCs w:val="20"/>
        </w:rPr>
      </w:pPr>
      <w:r>
        <w:rPr>
          <w:color w:val="2E74B5"/>
        </w:rPr>
        <w:t>Nómina</w:t>
      </w:r>
      <w:r w:rsidR="00983857" w:rsidRPr="00AF636A">
        <w:rPr>
          <w:color w:val="2E74B5"/>
        </w:rPr>
        <w:t>:</w:t>
      </w:r>
      <w:r w:rsidR="00983857">
        <w:rPr>
          <w:rFonts w:ascii="Tahoma" w:eastAsiaTheme="minorEastAsia" w:hAnsi="Tahoma" w:cs="Tahoma"/>
          <w:color w:val="080000"/>
          <w:sz w:val="20"/>
          <w:szCs w:val="20"/>
        </w:rPr>
        <w:t xml:space="preserve"> Se utiliza para determinar los empleados que se pueden procesar dentro del retroactivo, es decir solo se procesan empleados que pertenezcan a la </w:t>
      </w:r>
      <w:r>
        <w:rPr>
          <w:rFonts w:ascii="Tahoma" w:eastAsiaTheme="minorEastAsia" w:hAnsi="Tahoma" w:cs="Tahoma"/>
          <w:color w:val="080000"/>
          <w:sz w:val="20"/>
          <w:szCs w:val="20"/>
        </w:rPr>
        <w:t>Nómina</w:t>
      </w:r>
      <w:r w:rsidR="00983857">
        <w:rPr>
          <w:rFonts w:ascii="Tahoma" w:eastAsiaTheme="minorEastAsia" w:hAnsi="Tahoma" w:cs="Tahoma"/>
          <w:color w:val="080000"/>
          <w:sz w:val="20"/>
          <w:szCs w:val="20"/>
        </w:rPr>
        <w:t xml:space="preserve"> indicada.</w:t>
      </w:r>
    </w:p>
    <w:p w:rsidR="00983857" w:rsidRDefault="00983857" w:rsidP="0098385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ahoma" w:eastAsiaTheme="minorEastAsia" w:hAnsi="Tahoma" w:cs="Tahoma"/>
          <w:color w:val="080000"/>
          <w:sz w:val="20"/>
          <w:szCs w:val="20"/>
        </w:rPr>
      </w:pPr>
      <w:r>
        <w:rPr>
          <w:rFonts w:ascii="Tahoma" w:eastAsiaTheme="minorEastAsia" w:hAnsi="Tahoma" w:cs="Tahoma"/>
          <w:color w:val="080000"/>
          <w:sz w:val="20"/>
          <w:szCs w:val="20"/>
        </w:rPr>
        <w:t xml:space="preserve">Si utiliza la agrupación de Empleados, tenga presente que los matriculados en ella pertenezcan a la </w:t>
      </w:r>
      <w:r w:rsidR="00AF636A">
        <w:rPr>
          <w:rFonts w:ascii="Tahoma" w:eastAsiaTheme="minorEastAsia" w:hAnsi="Tahoma" w:cs="Tahoma"/>
          <w:color w:val="080000"/>
          <w:sz w:val="20"/>
          <w:szCs w:val="20"/>
        </w:rPr>
        <w:t>nómina</w:t>
      </w:r>
      <w:r>
        <w:rPr>
          <w:rFonts w:ascii="Tahoma" w:eastAsiaTheme="minorEastAsia" w:hAnsi="Tahoma" w:cs="Tahoma"/>
          <w:color w:val="080000"/>
          <w:sz w:val="20"/>
          <w:szCs w:val="20"/>
        </w:rPr>
        <w:t xml:space="preserve"> aquí indicada.</w:t>
      </w:r>
    </w:p>
    <w:p w:rsidR="00983857" w:rsidRDefault="00983857" w:rsidP="0098385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ahoma" w:eastAsiaTheme="minorEastAsia" w:hAnsi="Tahoma" w:cs="Tahoma"/>
          <w:color w:val="080000"/>
          <w:sz w:val="20"/>
          <w:szCs w:val="20"/>
        </w:rPr>
      </w:pPr>
    </w:p>
    <w:p w:rsidR="00691E8A" w:rsidRDefault="00691E8A" w:rsidP="0098385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ahoma" w:eastAsiaTheme="minorEastAsia" w:hAnsi="Tahoma" w:cs="Tahoma"/>
          <w:color w:val="080000"/>
          <w:sz w:val="20"/>
          <w:szCs w:val="20"/>
        </w:rPr>
      </w:pPr>
    </w:p>
    <w:p w:rsidR="00983857" w:rsidRDefault="00AF636A" w:rsidP="0098385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ahoma" w:eastAsiaTheme="minorEastAsia" w:hAnsi="Tahoma" w:cs="Tahoma"/>
          <w:color w:val="080000"/>
          <w:sz w:val="20"/>
          <w:szCs w:val="20"/>
        </w:rPr>
      </w:pPr>
      <w:r>
        <w:rPr>
          <w:color w:val="2E74B5"/>
        </w:rPr>
        <w:t>Período desde</w:t>
      </w:r>
      <w:r w:rsidR="00983857" w:rsidRPr="00AF636A">
        <w:rPr>
          <w:color w:val="2E74B5"/>
        </w:rPr>
        <w:t>:</w:t>
      </w:r>
      <w:r w:rsidR="00983857">
        <w:rPr>
          <w:rFonts w:ascii="Tahoma" w:eastAsiaTheme="minorEastAsia" w:hAnsi="Tahoma" w:cs="Tahoma"/>
          <w:color w:val="080000"/>
          <w:sz w:val="20"/>
          <w:szCs w:val="20"/>
        </w:rPr>
        <w:t xml:space="preserve"> Determina el periodo inicial del retroactivo, y se utiliza solamente como referencia para determinar la fecha inicial que se muestra en el informe.</w:t>
      </w:r>
    </w:p>
    <w:p w:rsidR="00983857" w:rsidRDefault="00983857" w:rsidP="0098385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ahoma" w:eastAsiaTheme="minorEastAsia" w:hAnsi="Tahoma" w:cs="Tahoma"/>
          <w:color w:val="080000"/>
          <w:sz w:val="20"/>
          <w:szCs w:val="20"/>
        </w:rPr>
      </w:pPr>
    </w:p>
    <w:p w:rsidR="00691E8A" w:rsidRDefault="00691E8A" w:rsidP="0098385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ahoma" w:eastAsiaTheme="minorEastAsia" w:hAnsi="Tahoma" w:cs="Tahoma"/>
          <w:color w:val="080000"/>
          <w:sz w:val="20"/>
          <w:szCs w:val="20"/>
        </w:rPr>
      </w:pPr>
    </w:p>
    <w:p w:rsidR="00983857" w:rsidRDefault="00AF636A" w:rsidP="0098385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ahoma" w:eastAsiaTheme="minorEastAsia" w:hAnsi="Tahoma" w:cs="Tahoma"/>
          <w:color w:val="080000"/>
          <w:sz w:val="20"/>
          <w:szCs w:val="20"/>
        </w:rPr>
      </w:pPr>
      <w:r>
        <w:rPr>
          <w:color w:val="2E74B5"/>
        </w:rPr>
        <w:t>Período Hasta</w:t>
      </w:r>
      <w:r w:rsidR="00983857" w:rsidRPr="00AF636A">
        <w:rPr>
          <w:color w:val="2E74B5"/>
        </w:rPr>
        <w:t>:</w:t>
      </w:r>
      <w:r w:rsidR="000244FA">
        <w:rPr>
          <w:rFonts w:ascii="Tahoma" w:eastAsiaTheme="minorEastAsia" w:hAnsi="Tahoma" w:cs="Tahoma"/>
          <w:color w:val="080000"/>
          <w:sz w:val="20"/>
          <w:szCs w:val="20"/>
        </w:rPr>
        <w:t xml:space="preserve"> </w:t>
      </w:r>
      <w:r w:rsidR="00983857">
        <w:rPr>
          <w:rFonts w:ascii="Tahoma" w:eastAsiaTheme="minorEastAsia" w:hAnsi="Tahoma" w:cs="Tahoma"/>
          <w:color w:val="080000"/>
          <w:sz w:val="20"/>
          <w:szCs w:val="20"/>
        </w:rPr>
        <w:t>Determina el periodo final del retroactivo, y se utiliza solamente como referencia para determinar la fecha final que se muestra en el informe.</w:t>
      </w:r>
    </w:p>
    <w:p w:rsidR="00983857" w:rsidRDefault="00983857" w:rsidP="0098385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ahoma" w:eastAsiaTheme="minorEastAsia" w:hAnsi="Tahoma" w:cs="Tahoma"/>
          <w:color w:val="080000"/>
          <w:sz w:val="20"/>
          <w:szCs w:val="20"/>
        </w:rPr>
      </w:pPr>
    </w:p>
    <w:p w:rsidR="00691E8A" w:rsidRDefault="00691E8A" w:rsidP="0098385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ahoma" w:eastAsiaTheme="minorEastAsia" w:hAnsi="Tahoma" w:cs="Tahoma"/>
          <w:color w:val="080000"/>
          <w:sz w:val="20"/>
          <w:szCs w:val="20"/>
        </w:rPr>
      </w:pPr>
    </w:p>
    <w:p w:rsidR="00983857" w:rsidRDefault="009534F6" w:rsidP="0098385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ahoma" w:eastAsiaTheme="minorEastAsia" w:hAnsi="Tahoma" w:cs="Tahoma"/>
          <w:color w:val="080000"/>
          <w:sz w:val="20"/>
          <w:szCs w:val="20"/>
        </w:rPr>
      </w:pPr>
      <w:r>
        <w:rPr>
          <w:color w:val="2E74B5"/>
        </w:rPr>
        <w:t>Envío</w:t>
      </w:r>
      <w:r w:rsidR="00983857" w:rsidRPr="009534F6">
        <w:rPr>
          <w:color w:val="2E74B5"/>
        </w:rPr>
        <w:t>:</w:t>
      </w:r>
      <w:r w:rsidR="00983857">
        <w:rPr>
          <w:rFonts w:ascii="Tahoma" w:eastAsiaTheme="minorEastAsia" w:hAnsi="Tahoma" w:cs="Tahoma"/>
          <w:color w:val="080000"/>
          <w:sz w:val="20"/>
          <w:szCs w:val="20"/>
        </w:rPr>
        <w:t xml:space="preserve"> Determina el lote de Nomina al cual se le genera la información. </w:t>
      </w:r>
      <w:proofErr w:type="gramStart"/>
      <w:r w:rsidR="00983857">
        <w:rPr>
          <w:rFonts w:ascii="Tahoma" w:eastAsiaTheme="minorEastAsia" w:hAnsi="Tahoma" w:cs="Tahoma"/>
          <w:color w:val="080000"/>
          <w:sz w:val="20"/>
          <w:szCs w:val="20"/>
        </w:rPr>
        <w:t>debe</w:t>
      </w:r>
      <w:proofErr w:type="gramEnd"/>
      <w:r w:rsidR="00983857">
        <w:rPr>
          <w:rFonts w:ascii="Tahoma" w:eastAsiaTheme="minorEastAsia" w:hAnsi="Tahoma" w:cs="Tahoma"/>
          <w:color w:val="080000"/>
          <w:sz w:val="20"/>
          <w:szCs w:val="20"/>
        </w:rPr>
        <w:t xml:space="preserve"> estar definido en la tabla de envíos y en el caso de una generación en cascada, cada uno de estos envíos debe de ser diferente.</w:t>
      </w:r>
    </w:p>
    <w:p w:rsidR="00983857" w:rsidRDefault="00983857" w:rsidP="0098385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ahoma" w:eastAsiaTheme="minorEastAsia" w:hAnsi="Tahoma" w:cs="Tahoma"/>
          <w:color w:val="080000"/>
          <w:sz w:val="20"/>
          <w:szCs w:val="20"/>
        </w:rPr>
      </w:pPr>
    </w:p>
    <w:p w:rsidR="00691E8A" w:rsidRDefault="00691E8A" w:rsidP="0098385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ahoma" w:eastAsiaTheme="minorEastAsia" w:hAnsi="Tahoma" w:cs="Tahoma"/>
          <w:color w:val="080000"/>
          <w:sz w:val="20"/>
          <w:szCs w:val="20"/>
        </w:rPr>
      </w:pPr>
    </w:p>
    <w:p w:rsidR="00691E8A" w:rsidRDefault="00691E8A" w:rsidP="0098385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ahoma" w:eastAsiaTheme="minorEastAsia" w:hAnsi="Tahoma" w:cs="Tahoma"/>
          <w:color w:val="080000"/>
          <w:sz w:val="20"/>
          <w:szCs w:val="20"/>
        </w:rPr>
      </w:pPr>
    </w:p>
    <w:p w:rsidR="00983857" w:rsidRDefault="009534F6" w:rsidP="0098385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ahoma" w:eastAsiaTheme="minorEastAsia" w:hAnsi="Tahoma" w:cs="Tahoma"/>
          <w:color w:val="080000"/>
          <w:sz w:val="20"/>
          <w:szCs w:val="20"/>
        </w:rPr>
      </w:pPr>
      <w:r>
        <w:rPr>
          <w:color w:val="2E74B5"/>
        </w:rPr>
        <w:t>Inactivo</w:t>
      </w:r>
      <w:r w:rsidR="00983857" w:rsidRPr="009534F6">
        <w:rPr>
          <w:color w:val="2E74B5"/>
        </w:rPr>
        <w:t>:</w:t>
      </w:r>
      <w:r w:rsidR="00983857">
        <w:rPr>
          <w:rFonts w:ascii="Tahoma" w:eastAsiaTheme="minorEastAsia" w:hAnsi="Tahoma" w:cs="Tahoma"/>
          <w:color w:val="080000"/>
          <w:sz w:val="20"/>
          <w:szCs w:val="20"/>
        </w:rPr>
        <w:t xml:space="preserve"> Permite si se chulea inactivar un retroactivo.</w:t>
      </w:r>
    </w:p>
    <w:p w:rsidR="00983857" w:rsidRDefault="00983857" w:rsidP="0098385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ahoma" w:eastAsiaTheme="minorEastAsia" w:hAnsi="Tahoma" w:cs="Tahoma"/>
          <w:color w:val="080000"/>
          <w:sz w:val="20"/>
          <w:szCs w:val="20"/>
        </w:rPr>
      </w:pPr>
    </w:p>
    <w:p w:rsidR="00691E8A" w:rsidRDefault="00691E8A" w:rsidP="0098385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ahoma" w:eastAsiaTheme="minorEastAsia" w:hAnsi="Tahoma" w:cs="Tahoma"/>
          <w:color w:val="080000"/>
          <w:sz w:val="20"/>
          <w:szCs w:val="20"/>
        </w:rPr>
      </w:pPr>
    </w:p>
    <w:p w:rsidR="00691E8A" w:rsidRDefault="00691E8A" w:rsidP="0098385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ahoma" w:eastAsiaTheme="minorEastAsia" w:hAnsi="Tahoma" w:cs="Tahoma"/>
          <w:color w:val="080000"/>
          <w:sz w:val="20"/>
          <w:szCs w:val="20"/>
        </w:rPr>
      </w:pPr>
    </w:p>
    <w:p w:rsidR="00983857" w:rsidRDefault="009534F6" w:rsidP="0098385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ahoma" w:eastAsiaTheme="minorEastAsia" w:hAnsi="Tahoma" w:cs="Tahoma"/>
          <w:color w:val="080000"/>
          <w:sz w:val="20"/>
          <w:szCs w:val="20"/>
        </w:rPr>
      </w:pPr>
      <w:r>
        <w:rPr>
          <w:color w:val="2E74B5"/>
        </w:rPr>
        <w:t>Comentario</w:t>
      </w:r>
      <w:r w:rsidR="00983857" w:rsidRPr="009534F6">
        <w:rPr>
          <w:color w:val="2E74B5"/>
        </w:rPr>
        <w:t>:</w:t>
      </w:r>
      <w:r w:rsidR="000244FA">
        <w:rPr>
          <w:color w:val="2E74B5"/>
        </w:rPr>
        <w:t xml:space="preserve"> </w:t>
      </w:r>
      <w:r w:rsidR="00983857">
        <w:rPr>
          <w:rFonts w:ascii="Tahoma" w:eastAsiaTheme="minorEastAsia" w:hAnsi="Tahoma" w:cs="Tahoma"/>
          <w:color w:val="080000"/>
          <w:sz w:val="20"/>
          <w:szCs w:val="20"/>
        </w:rPr>
        <w:t>Escriba una descripción detallada del objetivo y demás datos de interés que Ud. considere pertinente.</w:t>
      </w:r>
    </w:p>
    <w:p w:rsidR="00983857" w:rsidRDefault="00983857" w:rsidP="0098385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ahoma" w:eastAsiaTheme="minorEastAsia" w:hAnsi="Tahoma" w:cs="Tahoma"/>
          <w:color w:val="080000"/>
          <w:sz w:val="20"/>
          <w:szCs w:val="20"/>
        </w:rPr>
      </w:pPr>
    </w:p>
    <w:p w:rsidR="00983857" w:rsidRDefault="00983857" w:rsidP="00983857">
      <w:pPr>
        <w:ind w:right="130"/>
      </w:pPr>
    </w:p>
    <w:p w:rsidR="00983857" w:rsidRDefault="00983857" w:rsidP="004C7272">
      <w:pPr>
        <w:pStyle w:val="Prrafodelista"/>
        <w:ind w:left="705" w:right="130" w:firstLine="0"/>
      </w:pPr>
    </w:p>
    <w:p w:rsidR="000D26FE" w:rsidRDefault="000D26FE" w:rsidP="000D26FE">
      <w:pPr>
        <w:ind w:right="130"/>
      </w:pPr>
    </w:p>
    <w:p w:rsidR="000C2EA2" w:rsidRDefault="000C2EA2" w:rsidP="000D26FE">
      <w:pPr>
        <w:ind w:right="130"/>
      </w:pPr>
      <w:r>
        <w:t xml:space="preserve"> </w:t>
      </w:r>
    </w:p>
    <w:p w:rsidR="006954BF" w:rsidRDefault="006954BF" w:rsidP="00547C69">
      <w:pPr>
        <w:ind w:left="0" w:right="130" w:firstLine="0"/>
      </w:pPr>
    </w:p>
    <w:p w:rsidR="00A65E85" w:rsidRDefault="007423D0" w:rsidP="00002B58">
      <w:pPr>
        <w:ind w:right="130"/>
      </w:pPr>
      <w:r w:rsidRPr="007423D0">
        <w:rPr>
          <w:color w:val="2E74B5"/>
        </w:rPr>
        <w:t>Generación del proceso</w:t>
      </w:r>
      <w:r>
        <w:rPr>
          <w:color w:val="2E74B5"/>
        </w:rPr>
        <w:t>:</w:t>
      </w:r>
      <w:r w:rsidR="001D1F24">
        <w:rPr>
          <w:color w:val="2E74B5"/>
        </w:rPr>
        <w:t xml:space="preserve"> </w:t>
      </w:r>
      <w:r w:rsidR="001D1F24" w:rsidRPr="001D1F24">
        <w:rPr>
          <w:rFonts w:ascii="Tahoma" w:eastAsiaTheme="minorEastAsia" w:hAnsi="Tahoma" w:cs="Tahoma"/>
          <w:color w:val="080000"/>
          <w:sz w:val="20"/>
          <w:szCs w:val="20"/>
        </w:rPr>
        <w:t>después haber realizado la configuración</w:t>
      </w:r>
      <w:r w:rsidR="001D1F24">
        <w:rPr>
          <w:rFonts w:ascii="Tahoma" w:eastAsiaTheme="minorEastAsia" w:hAnsi="Tahoma" w:cs="Tahoma"/>
          <w:color w:val="080000"/>
          <w:sz w:val="20"/>
          <w:szCs w:val="20"/>
        </w:rPr>
        <w:t xml:space="preserve"> se procede con </w:t>
      </w:r>
      <w:r w:rsidR="001D1F24" w:rsidRPr="001D1F24">
        <w:rPr>
          <w:rFonts w:ascii="Tahoma" w:eastAsiaTheme="minorEastAsia" w:hAnsi="Tahoma" w:cs="Tahoma"/>
          <w:color w:val="080000"/>
          <w:sz w:val="20"/>
          <w:szCs w:val="20"/>
        </w:rPr>
        <w:t xml:space="preserve"> </w:t>
      </w:r>
      <w:r w:rsidR="001D1F24">
        <w:rPr>
          <w:rFonts w:ascii="Tahoma" w:eastAsiaTheme="minorEastAsia" w:hAnsi="Tahoma" w:cs="Tahoma"/>
          <w:color w:val="080000"/>
          <w:sz w:val="20"/>
          <w:szCs w:val="20"/>
        </w:rPr>
        <w:t xml:space="preserve">la generación  del </w:t>
      </w:r>
      <w:r w:rsidR="001D1F24" w:rsidRPr="001D1F24">
        <w:rPr>
          <w:rFonts w:ascii="Tahoma" w:eastAsiaTheme="minorEastAsia" w:hAnsi="Tahoma" w:cs="Tahoma"/>
          <w:color w:val="080000"/>
          <w:sz w:val="20"/>
          <w:szCs w:val="20"/>
        </w:rPr>
        <w:t xml:space="preserve">retroactivo </w:t>
      </w:r>
      <w:r w:rsidR="001D1F24">
        <w:rPr>
          <w:rFonts w:ascii="Tahoma" w:eastAsiaTheme="minorEastAsia" w:hAnsi="Tahoma" w:cs="Tahoma"/>
          <w:color w:val="080000"/>
          <w:sz w:val="20"/>
          <w:szCs w:val="20"/>
        </w:rPr>
        <w:t>donde se debe de seleccionar el proceso a realizar</w:t>
      </w:r>
      <w:r w:rsidR="0018201B">
        <w:rPr>
          <w:rFonts w:ascii="Tahoma" w:eastAsiaTheme="minorEastAsia" w:hAnsi="Tahoma" w:cs="Tahoma"/>
          <w:color w:val="080000"/>
          <w:sz w:val="20"/>
          <w:szCs w:val="20"/>
        </w:rPr>
        <w:t>,</w:t>
      </w:r>
      <w:r w:rsidR="000D7F55">
        <w:rPr>
          <w:rFonts w:ascii="Tahoma" w:eastAsiaTheme="minorEastAsia" w:hAnsi="Tahoma" w:cs="Tahoma"/>
          <w:color w:val="080000"/>
          <w:sz w:val="20"/>
          <w:szCs w:val="20"/>
        </w:rPr>
        <w:t xml:space="preserve"> este</w:t>
      </w:r>
      <w:r w:rsidR="001D1F24">
        <w:rPr>
          <w:rFonts w:ascii="Tahoma" w:eastAsiaTheme="minorEastAsia" w:hAnsi="Tahoma" w:cs="Tahoma"/>
          <w:color w:val="080000"/>
          <w:sz w:val="20"/>
          <w:szCs w:val="20"/>
        </w:rPr>
        <w:t xml:space="preserve"> se hace</w:t>
      </w:r>
      <w:r w:rsidR="00002B58">
        <w:rPr>
          <w:rFonts w:ascii="Tahoma" w:eastAsiaTheme="minorEastAsia" w:hAnsi="Tahoma" w:cs="Tahoma"/>
          <w:color w:val="080000"/>
          <w:sz w:val="20"/>
          <w:szCs w:val="20"/>
        </w:rPr>
        <w:t xml:space="preserve"> seleccionado </w:t>
      </w:r>
      <w:r w:rsidR="001D1F24">
        <w:rPr>
          <w:rFonts w:ascii="Tahoma" w:eastAsiaTheme="minorEastAsia" w:hAnsi="Tahoma" w:cs="Tahoma"/>
          <w:color w:val="080000"/>
          <w:sz w:val="20"/>
          <w:szCs w:val="20"/>
        </w:rPr>
        <w:t xml:space="preserve"> solo el proceso</w:t>
      </w:r>
      <w:r w:rsidR="00002B58">
        <w:rPr>
          <w:rFonts w:ascii="Tahoma" w:eastAsiaTheme="minorEastAsia" w:hAnsi="Tahoma" w:cs="Tahoma"/>
          <w:color w:val="080000"/>
          <w:sz w:val="20"/>
          <w:szCs w:val="20"/>
        </w:rPr>
        <w:t xml:space="preserve"> de manera </w:t>
      </w:r>
      <w:r w:rsidR="001D1F24">
        <w:rPr>
          <w:rFonts w:ascii="Tahoma" w:eastAsiaTheme="minorEastAsia" w:hAnsi="Tahoma" w:cs="Tahoma"/>
          <w:color w:val="080000"/>
          <w:sz w:val="20"/>
          <w:szCs w:val="20"/>
        </w:rPr>
        <w:t xml:space="preserve"> individual</w:t>
      </w:r>
      <w:r w:rsidR="00002B58">
        <w:rPr>
          <w:rFonts w:ascii="Tahoma" w:eastAsiaTheme="minorEastAsia" w:hAnsi="Tahoma" w:cs="Tahoma"/>
          <w:color w:val="080000"/>
          <w:sz w:val="20"/>
          <w:szCs w:val="20"/>
        </w:rPr>
        <w:t xml:space="preserve">  </w:t>
      </w:r>
      <w:r w:rsidR="001D1F24">
        <w:rPr>
          <w:rFonts w:ascii="Tahoma" w:eastAsiaTheme="minorEastAsia" w:hAnsi="Tahoma" w:cs="Tahoma"/>
          <w:color w:val="080000"/>
          <w:sz w:val="20"/>
          <w:szCs w:val="20"/>
        </w:rPr>
        <w:t>o con la opción</w:t>
      </w:r>
      <w:r w:rsidR="00002B58">
        <w:rPr>
          <w:rFonts w:ascii="Tahoma" w:eastAsiaTheme="minorEastAsia" w:hAnsi="Tahoma" w:cs="Tahoma"/>
          <w:color w:val="080000"/>
          <w:sz w:val="20"/>
          <w:szCs w:val="20"/>
        </w:rPr>
        <w:t xml:space="preserve"> marcar todos  y adicional  </w:t>
      </w:r>
      <w:r w:rsidR="006071C2">
        <w:rPr>
          <w:rFonts w:ascii="Tahoma" w:eastAsiaTheme="minorEastAsia" w:hAnsi="Tahoma" w:cs="Tahoma"/>
          <w:color w:val="080000"/>
          <w:sz w:val="20"/>
          <w:szCs w:val="20"/>
        </w:rPr>
        <w:t>esta la opción de desmarcar todos para cancelar el proceso.</w:t>
      </w:r>
    </w:p>
    <w:p w:rsidR="006D1FEB" w:rsidRDefault="001D1F24" w:rsidP="001D1469">
      <w:pPr>
        <w:spacing w:after="163" w:line="259" w:lineRule="auto"/>
        <w:ind w:left="0" w:right="0" w:firstLine="0"/>
        <w:jc w:val="left"/>
      </w:pPr>
      <w:r>
        <w:rPr>
          <w:noProof/>
          <w:lang w:val="es-CO" w:eastAsia="es-CO"/>
        </w:rPr>
        <w:drawing>
          <wp:inline distT="0" distB="0" distL="0" distR="0" wp14:anchorId="1B577764" wp14:editId="7313DF1C">
            <wp:extent cx="5700395" cy="2230755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00395" cy="223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EAB" w:rsidRDefault="006D1FEB" w:rsidP="001D1469">
      <w:pPr>
        <w:spacing w:after="163" w:line="259" w:lineRule="auto"/>
        <w:ind w:left="0" w:right="0" w:firstLine="0"/>
        <w:jc w:val="left"/>
      </w:pPr>
      <w:r>
        <w:t xml:space="preserve">Quedando de la siguiente manera donde se marcó el proceso y se procedió con la opción procesar marcados el sistema inicia a generar el retroactivo como tal </w:t>
      </w:r>
      <w:r w:rsidR="00C93083">
        <w:t xml:space="preserve">para </w:t>
      </w:r>
      <w:r w:rsidR="00C93083">
        <w:lastRenderedPageBreak/>
        <w:t>que por ultimo al liquidar la nómina este se vea aplicado en el movimiento liquidado</w:t>
      </w:r>
      <w:r w:rsidR="00563EAB">
        <w:rPr>
          <w:noProof/>
          <w:lang w:val="es-CO" w:eastAsia="es-CO"/>
        </w:rPr>
        <w:drawing>
          <wp:inline distT="0" distB="0" distL="0" distR="0" wp14:anchorId="1EF4C62B" wp14:editId="1CE42EF5">
            <wp:extent cx="5700395" cy="280924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00395" cy="280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3E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853" w:right="1561" w:bottom="1546" w:left="1702" w:header="708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6AD" w:rsidRDefault="00CE26AD">
      <w:pPr>
        <w:spacing w:after="0" w:line="240" w:lineRule="auto"/>
      </w:pPr>
      <w:r>
        <w:separator/>
      </w:r>
    </w:p>
  </w:endnote>
  <w:endnote w:type="continuationSeparator" w:id="0">
    <w:p w:rsidR="00CE26AD" w:rsidRDefault="00CE2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589" w:tblpY="14390"/>
      <w:tblOverlap w:val="never"/>
      <w:tblW w:w="9064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64"/>
    </w:tblGrid>
    <w:tr w:rsidR="00A65E85">
      <w:trPr>
        <w:trHeight w:val="740"/>
      </w:trPr>
      <w:tc>
        <w:tcPr>
          <w:tcW w:w="90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65E85" w:rsidRDefault="00116B2E">
          <w:pPr>
            <w:spacing w:after="4" w:line="239" w:lineRule="auto"/>
            <w:ind w:left="271" w:right="216" w:firstLine="0"/>
            <w:jc w:val="center"/>
          </w:pPr>
          <w:r>
            <w:rPr>
              <w:sz w:val="20"/>
            </w:rPr>
            <w:t xml:space="preserve">Medellín – Antioquia. Barrio Manila Calle 13# 43d-56 Of 401-501 Tel. (+57 4) 604 46 46 -  (+57 4) 444 46 81 Fax. (+57 4) 311 39 10 | Bogotá. Tel (+571) 744 11 30.  </w:t>
          </w:r>
        </w:p>
        <w:p w:rsidR="00A65E85" w:rsidRDefault="00116B2E">
          <w:pPr>
            <w:spacing w:after="0" w:line="259" w:lineRule="auto"/>
            <w:ind w:left="0" w:right="7" w:firstLine="0"/>
            <w:jc w:val="center"/>
          </w:pPr>
          <w:r>
            <w:rPr>
              <w:sz w:val="20"/>
            </w:rPr>
            <w:t xml:space="preserve">Email: info@praxedes-group.com. Correo </w:t>
          </w:r>
          <w:proofErr w:type="spellStart"/>
          <w:r>
            <w:rPr>
              <w:sz w:val="20"/>
            </w:rPr>
            <w:t>Envio</w:t>
          </w:r>
          <w:proofErr w:type="spellEnd"/>
          <w:r>
            <w:rPr>
              <w:sz w:val="20"/>
            </w:rPr>
            <w:t xml:space="preserve"> de Solicitudes : helpdesk@praxedes-group.com </w:t>
          </w:r>
        </w:p>
      </w:tc>
    </w:tr>
  </w:tbl>
  <w:p w:rsidR="00A65E85" w:rsidRDefault="00A65E85">
    <w:pPr>
      <w:spacing w:after="0" w:line="259" w:lineRule="auto"/>
      <w:ind w:left="-1702" w:right="26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DA2" w:rsidRPr="009425BA" w:rsidRDefault="00B11DA2" w:rsidP="00B11DA2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cs="Arial"/>
        <w:bCs/>
        <w:sz w:val="16"/>
        <w:szCs w:val="20"/>
      </w:rPr>
    </w:pPr>
    <w:r>
      <w:tab/>
    </w:r>
    <w:r w:rsidRPr="009425BA">
      <w:rPr>
        <w:rFonts w:cs="Arial"/>
        <w:bCs/>
        <w:sz w:val="16"/>
        <w:szCs w:val="20"/>
      </w:rPr>
      <w:t xml:space="preserve">Sede Medellín: Calle 16 # 41 -210 Edificio La Compañía </w:t>
    </w:r>
    <w:proofErr w:type="spellStart"/>
    <w:r w:rsidRPr="009425BA">
      <w:rPr>
        <w:rFonts w:cs="Arial"/>
        <w:bCs/>
        <w:sz w:val="16"/>
        <w:szCs w:val="20"/>
      </w:rPr>
      <w:t>Ofi</w:t>
    </w:r>
    <w:proofErr w:type="spellEnd"/>
    <w:r w:rsidRPr="009425BA">
      <w:rPr>
        <w:rFonts w:cs="Arial"/>
        <w:bCs/>
        <w:sz w:val="16"/>
        <w:szCs w:val="20"/>
      </w:rPr>
      <w:t>. 706 Tel. (+57 4) 604 46 46 -</w:t>
    </w:r>
  </w:p>
  <w:p w:rsidR="00B11DA2" w:rsidRPr="009425BA" w:rsidRDefault="00B11DA2" w:rsidP="00B11DA2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cs="Arial"/>
        <w:bCs/>
        <w:sz w:val="16"/>
        <w:szCs w:val="20"/>
      </w:rPr>
    </w:pPr>
    <w:r w:rsidRPr="009425BA">
      <w:rPr>
        <w:rFonts w:cs="Arial"/>
        <w:bCs/>
        <w:sz w:val="16"/>
        <w:szCs w:val="20"/>
      </w:rPr>
      <w:t xml:space="preserve"> (+57 4) 444 46 81 Fax. (+57 4) 311 39 10</w:t>
    </w:r>
  </w:p>
  <w:p w:rsidR="00B11DA2" w:rsidRPr="009425BA" w:rsidRDefault="00B11DA2" w:rsidP="00B11DA2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cs="Arial"/>
        <w:bCs/>
        <w:sz w:val="16"/>
        <w:szCs w:val="20"/>
      </w:rPr>
    </w:pPr>
    <w:r w:rsidRPr="009425BA">
      <w:rPr>
        <w:rFonts w:cs="Arial"/>
        <w:bCs/>
        <w:sz w:val="16"/>
        <w:szCs w:val="20"/>
      </w:rPr>
      <w:t xml:space="preserve">Sede Bogotá: Calle 114A #45-32 Of. 246 </w:t>
    </w:r>
    <w:r w:rsidRPr="009425BA">
      <w:rPr>
        <w:sz w:val="16"/>
        <w:szCs w:val="20"/>
      </w:rPr>
      <w:t>Tel (+571) 744 11 30</w:t>
    </w:r>
  </w:p>
  <w:p w:rsidR="00B11DA2" w:rsidRPr="009425BA" w:rsidRDefault="00B11DA2" w:rsidP="00B11DA2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cs="Arial"/>
        <w:bCs/>
        <w:sz w:val="16"/>
        <w:szCs w:val="20"/>
        <w:lang w:val="fr-FR"/>
      </w:rPr>
    </w:pPr>
    <w:r w:rsidRPr="009425BA">
      <w:rPr>
        <w:rFonts w:cs="Arial"/>
        <w:bCs/>
        <w:sz w:val="16"/>
        <w:szCs w:val="20"/>
      </w:rPr>
      <w:t xml:space="preserve">Email: </w:t>
    </w:r>
    <w:r w:rsidRPr="009425BA">
      <w:rPr>
        <w:rFonts w:cs="Arial"/>
        <w:bCs/>
        <w:sz w:val="16"/>
        <w:szCs w:val="20"/>
        <w:lang w:val="fr-FR"/>
      </w:rPr>
      <w:t xml:space="preserve">info@praxedes-group.com. Correo </w:t>
    </w:r>
    <w:proofErr w:type="spellStart"/>
    <w:r>
      <w:rPr>
        <w:rFonts w:cs="Arial"/>
        <w:bCs/>
        <w:sz w:val="16"/>
        <w:szCs w:val="20"/>
        <w:lang w:val="fr-FR"/>
      </w:rPr>
      <w:t>Envío</w:t>
    </w:r>
    <w:proofErr w:type="spellEnd"/>
    <w:r w:rsidRPr="009425BA">
      <w:rPr>
        <w:rFonts w:cs="Arial"/>
        <w:bCs/>
        <w:sz w:val="16"/>
        <w:szCs w:val="20"/>
        <w:lang w:val="fr-FR"/>
      </w:rPr>
      <w:t xml:space="preserve"> de </w:t>
    </w:r>
    <w:proofErr w:type="spellStart"/>
    <w:r w:rsidRPr="009425BA">
      <w:rPr>
        <w:rFonts w:cs="Arial"/>
        <w:bCs/>
        <w:sz w:val="16"/>
        <w:szCs w:val="20"/>
        <w:lang w:val="fr-FR"/>
      </w:rPr>
      <w:t>Solicitudes</w:t>
    </w:r>
    <w:proofErr w:type="spellEnd"/>
    <w:r w:rsidRPr="009425BA">
      <w:rPr>
        <w:rFonts w:cs="Arial"/>
        <w:bCs/>
        <w:sz w:val="16"/>
        <w:szCs w:val="20"/>
        <w:lang w:val="fr-FR"/>
      </w:rPr>
      <w:t xml:space="preserve"> : </w:t>
    </w:r>
    <w:r w:rsidRPr="009425BA">
      <w:rPr>
        <w:sz w:val="16"/>
        <w:szCs w:val="20"/>
      </w:rPr>
      <w:t>helpdesk@praxedes-group.com</w:t>
    </w:r>
  </w:p>
  <w:p w:rsidR="00A65E85" w:rsidRDefault="00A65E85">
    <w:pPr>
      <w:spacing w:after="0" w:line="259" w:lineRule="auto"/>
      <w:ind w:left="-1702" w:right="26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589" w:tblpY="14390"/>
      <w:tblOverlap w:val="never"/>
      <w:tblW w:w="9064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64"/>
    </w:tblGrid>
    <w:tr w:rsidR="00A65E85">
      <w:trPr>
        <w:trHeight w:val="740"/>
      </w:trPr>
      <w:tc>
        <w:tcPr>
          <w:tcW w:w="90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65E85" w:rsidRDefault="00116B2E">
          <w:pPr>
            <w:spacing w:after="4" w:line="239" w:lineRule="auto"/>
            <w:ind w:left="271" w:right="216" w:firstLine="0"/>
            <w:jc w:val="center"/>
          </w:pPr>
          <w:r>
            <w:rPr>
              <w:sz w:val="20"/>
            </w:rPr>
            <w:t xml:space="preserve">Medellín – Antioquia. Barrio Manila Calle 13# 43d-56 Of 401-501 Tel. (+57 4) 604 46 46 -  (+57 4) 444 46 81 Fax. (+57 4) 311 39 10 | Bogotá. Tel (+571) 744 11 30.  </w:t>
          </w:r>
        </w:p>
        <w:p w:rsidR="00A65E85" w:rsidRDefault="00116B2E">
          <w:pPr>
            <w:spacing w:after="0" w:line="259" w:lineRule="auto"/>
            <w:ind w:left="0" w:right="7" w:firstLine="0"/>
            <w:jc w:val="center"/>
          </w:pPr>
          <w:r>
            <w:rPr>
              <w:sz w:val="20"/>
            </w:rPr>
            <w:t xml:space="preserve">Email: info@praxedes-group.com. Correo </w:t>
          </w:r>
          <w:proofErr w:type="spellStart"/>
          <w:r>
            <w:rPr>
              <w:sz w:val="20"/>
            </w:rPr>
            <w:t>Envio</w:t>
          </w:r>
          <w:proofErr w:type="spellEnd"/>
          <w:r>
            <w:rPr>
              <w:sz w:val="20"/>
            </w:rPr>
            <w:t xml:space="preserve"> de Solicitudes : helpdesk@praxedes-group.com </w:t>
          </w:r>
        </w:p>
      </w:tc>
    </w:tr>
  </w:tbl>
  <w:p w:rsidR="00A65E85" w:rsidRDefault="00A65E85">
    <w:pPr>
      <w:spacing w:after="0" w:line="259" w:lineRule="auto"/>
      <w:ind w:left="-1702" w:right="26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6AD" w:rsidRDefault="00CE26AD">
      <w:pPr>
        <w:spacing w:after="0" w:line="240" w:lineRule="auto"/>
      </w:pPr>
      <w:r>
        <w:separator/>
      </w:r>
    </w:p>
  </w:footnote>
  <w:footnote w:type="continuationSeparator" w:id="0">
    <w:p w:rsidR="00CE26AD" w:rsidRDefault="00CE2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707" w:tblpY="713"/>
      <w:tblOverlap w:val="never"/>
      <w:tblW w:w="9263" w:type="dxa"/>
      <w:tblInd w:w="0" w:type="dxa"/>
      <w:tblCellMar>
        <w:top w:w="8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5348"/>
      <w:gridCol w:w="3915"/>
    </w:tblGrid>
    <w:tr w:rsidR="00A65E85">
      <w:trPr>
        <w:trHeight w:val="2132"/>
      </w:trPr>
      <w:tc>
        <w:tcPr>
          <w:tcW w:w="53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65E85" w:rsidRDefault="00116B2E">
          <w:pPr>
            <w:spacing w:after="0" w:line="259" w:lineRule="auto"/>
            <w:ind w:left="74" w:right="0" w:firstLine="0"/>
            <w:jc w:val="center"/>
          </w:pPr>
          <w:r>
            <w:t xml:space="preserve"> </w:t>
          </w:r>
        </w:p>
        <w:p w:rsidR="00A65E85" w:rsidRDefault="00116B2E">
          <w:pPr>
            <w:spacing w:after="0" w:line="259" w:lineRule="auto"/>
            <w:ind w:left="74" w:right="0" w:firstLine="0"/>
            <w:jc w:val="center"/>
          </w:pPr>
          <w:r>
            <w:t xml:space="preserve"> </w:t>
          </w:r>
        </w:p>
        <w:p w:rsidR="00A65E85" w:rsidRDefault="00116B2E">
          <w:pPr>
            <w:spacing w:after="0" w:line="259" w:lineRule="auto"/>
            <w:ind w:left="3" w:right="0" w:firstLine="0"/>
            <w:jc w:val="center"/>
          </w:pPr>
          <w:r>
            <w:t xml:space="preserve">Manual para el usuario </w:t>
          </w:r>
        </w:p>
        <w:p w:rsidR="00A65E85" w:rsidRDefault="00116B2E">
          <w:pPr>
            <w:spacing w:after="0" w:line="259" w:lineRule="auto"/>
            <w:ind w:left="8" w:right="0" w:firstLine="0"/>
            <w:jc w:val="center"/>
          </w:pPr>
          <w:r>
            <w:t xml:space="preserve">Módulo de Nómina - Embargos </w:t>
          </w:r>
        </w:p>
        <w:p w:rsidR="00A65E85" w:rsidRDefault="00116B2E">
          <w:pPr>
            <w:spacing w:after="0" w:line="259" w:lineRule="auto"/>
            <w:ind w:left="74" w:right="0" w:firstLine="0"/>
            <w:jc w:val="center"/>
          </w:pPr>
          <w:r>
            <w:t xml:space="preserve"> </w:t>
          </w:r>
        </w:p>
      </w:tc>
      <w:tc>
        <w:tcPr>
          <w:tcW w:w="39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65E85" w:rsidRDefault="00116B2E">
          <w:pPr>
            <w:spacing w:after="0" w:line="259" w:lineRule="auto"/>
            <w:ind w:left="0" w:right="0" w:firstLine="0"/>
            <w:jc w:val="left"/>
          </w:pPr>
          <w:r>
            <w:rPr>
              <w:b/>
            </w:rPr>
            <w:t xml:space="preserve">      </w:t>
          </w:r>
        </w:p>
        <w:p w:rsidR="00A65E85" w:rsidRDefault="00116B2E">
          <w:pPr>
            <w:tabs>
              <w:tab w:val="center" w:pos="3286"/>
            </w:tabs>
            <w:spacing w:after="0" w:line="259" w:lineRule="auto"/>
            <w:ind w:left="0" w:right="0" w:firstLine="0"/>
            <w:jc w:val="left"/>
          </w:pPr>
          <w:r>
            <w:rPr>
              <w:b/>
            </w:rPr>
            <w:t xml:space="preserve">       </w:t>
          </w:r>
          <w:r>
            <w:rPr>
              <w:noProof/>
              <w:lang w:val="es-CO" w:eastAsia="es-CO"/>
            </w:rPr>
            <w:drawing>
              <wp:inline distT="0" distB="0" distL="0" distR="0">
                <wp:extent cx="1789176" cy="937260"/>
                <wp:effectExtent l="0" t="0" r="0" b="0"/>
                <wp:docPr id="82" name="Picture 8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" name="Picture 8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9176" cy="937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b/>
            </w:rPr>
            <w:tab/>
            <w:t xml:space="preserve"> </w:t>
          </w:r>
        </w:p>
        <w:p w:rsidR="00A65E85" w:rsidRDefault="00116B2E">
          <w:pPr>
            <w:spacing w:after="0" w:line="259" w:lineRule="auto"/>
            <w:ind w:left="0" w:right="0" w:firstLine="0"/>
            <w:jc w:val="left"/>
          </w:pPr>
          <w:r>
            <w:t xml:space="preserve"> </w:t>
          </w:r>
        </w:p>
      </w:tc>
    </w:tr>
  </w:tbl>
  <w:p w:rsidR="00A65E85" w:rsidRDefault="00A65E85">
    <w:pPr>
      <w:spacing w:after="0" w:line="259" w:lineRule="auto"/>
      <w:ind w:left="-1702" w:right="10679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356" w:type="dxa"/>
      <w:tblInd w:w="-147" w:type="dxa"/>
      <w:tblLook w:val="04A0" w:firstRow="1" w:lastRow="0" w:firstColumn="1" w:lastColumn="0" w:noHBand="0" w:noVBand="1"/>
    </w:tblPr>
    <w:tblGrid>
      <w:gridCol w:w="1985"/>
      <w:gridCol w:w="4111"/>
      <w:gridCol w:w="1653"/>
      <w:gridCol w:w="1607"/>
    </w:tblGrid>
    <w:tr w:rsidR="00B11DA2" w:rsidRPr="00375E95" w:rsidTr="002B395C">
      <w:trPr>
        <w:trHeight w:val="274"/>
      </w:trPr>
      <w:tc>
        <w:tcPr>
          <w:tcW w:w="1985" w:type="dxa"/>
          <w:vMerge w:val="restart"/>
        </w:tcPr>
        <w:p w:rsidR="00B11DA2" w:rsidRPr="00375E95" w:rsidRDefault="00B11DA2" w:rsidP="00B11DA2">
          <w:pPr>
            <w:pStyle w:val="Encabezado"/>
            <w:rPr>
              <w:rFonts w:ascii="Arial" w:hAnsi="Arial" w:cs="Arial"/>
              <w:sz w:val="16"/>
            </w:rPr>
          </w:pPr>
          <w:r w:rsidRPr="00375E95">
            <w:rPr>
              <w:rFonts w:ascii="Arial" w:hAnsi="Arial" w:cs="Arial"/>
              <w:noProof/>
              <w:sz w:val="16"/>
              <w:lang w:eastAsia="es-CO"/>
            </w:rPr>
            <w:drawing>
              <wp:inline distT="0" distB="0" distL="0" distR="0" wp14:anchorId="0AE4E6FA" wp14:editId="0A7DAD83">
                <wp:extent cx="1081789" cy="750627"/>
                <wp:effectExtent l="0" t="0" r="4445" b="0"/>
                <wp:docPr id="37" name="Imagen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" name="Midasoft-0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1820" cy="8061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Merge w:val="restart"/>
          <w:vAlign w:val="center"/>
        </w:tcPr>
        <w:p w:rsidR="00B11DA2" w:rsidRPr="00802AB2" w:rsidRDefault="00B11DA2" w:rsidP="00B11DA2">
          <w:pPr>
            <w:spacing w:after="0" w:line="259" w:lineRule="auto"/>
            <w:ind w:left="8" w:right="0" w:firstLine="0"/>
            <w:jc w:val="center"/>
            <w:rPr>
              <w:szCs w:val="24"/>
            </w:rPr>
          </w:pPr>
          <w:r w:rsidRPr="00802AB2">
            <w:rPr>
              <w:szCs w:val="24"/>
            </w:rPr>
            <w:t xml:space="preserve">Gestión  Nómina Retroactivos </w:t>
          </w:r>
        </w:p>
        <w:p w:rsidR="00B11DA2" w:rsidRPr="0096541B" w:rsidRDefault="00B11DA2" w:rsidP="00B11DA2">
          <w:pPr>
            <w:pStyle w:val="Encabezado"/>
            <w:jc w:val="center"/>
            <w:rPr>
              <w:rFonts w:ascii="Arial" w:hAnsi="Arial" w:cs="Arial"/>
              <w:sz w:val="24"/>
            </w:rPr>
          </w:pPr>
        </w:p>
      </w:tc>
      <w:tc>
        <w:tcPr>
          <w:tcW w:w="1653" w:type="dxa"/>
          <w:vAlign w:val="center"/>
        </w:tcPr>
        <w:p w:rsidR="00B11DA2" w:rsidRPr="00563EB9" w:rsidRDefault="00B11DA2" w:rsidP="00B11DA2">
          <w:pPr>
            <w:pStyle w:val="Encabezado"/>
            <w:jc w:val="right"/>
            <w:rPr>
              <w:rFonts w:ascii="Arial" w:hAnsi="Arial" w:cs="Arial"/>
              <w:sz w:val="12"/>
            </w:rPr>
          </w:pPr>
          <w:r w:rsidRPr="00563EB9">
            <w:rPr>
              <w:rFonts w:ascii="Arial" w:hAnsi="Arial" w:cs="Arial"/>
              <w:sz w:val="12"/>
            </w:rPr>
            <w:t>CODIGO</w:t>
          </w:r>
        </w:p>
      </w:tc>
      <w:tc>
        <w:tcPr>
          <w:tcW w:w="1607" w:type="dxa"/>
          <w:vAlign w:val="center"/>
        </w:tcPr>
        <w:p w:rsidR="00B11DA2" w:rsidRPr="00563EB9" w:rsidRDefault="00B11DA2" w:rsidP="00B11DA2">
          <w:pPr>
            <w:pStyle w:val="Encabezado"/>
            <w:jc w:val="center"/>
            <w:rPr>
              <w:rFonts w:ascii="Arial" w:hAnsi="Arial" w:cs="Arial"/>
              <w:color w:val="FF0000"/>
              <w:sz w:val="12"/>
            </w:rPr>
          </w:pPr>
          <w:r w:rsidRPr="00563EB9">
            <w:rPr>
              <w:rFonts w:ascii="Arial" w:hAnsi="Arial" w:cs="Arial"/>
              <w:color w:val="FF0000"/>
              <w:sz w:val="12"/>
            </w:rPr>
            <w:t>Modulo Proceso-Código Documento-Versión Software</w:t>
          </w:r>
        </w:p>
      </w:tc>
    </w:tr>
    <w:tr w:rsidR="00B11DA2" w:rsidRPr="00375E95" w:rsidTr="002B395C">
      <w:trPr>
        <w:trHeight w:val="283"/>
      </w:trPr>
      <w:tc>
        <w:tcPr>
          <w:tcW w:w="1985" w:type="dxa"/>
          <w:vMerge/>
        </w:tcPr>
        <w:p w:rsidR="00B11DA2" w:rsidRPr="00375E95" w:rsidRDefault="00B11DA2" w:rsidP="00B11DA2">
          <w:pPr>
            <w:pStyle w:val="Encabezado"/>
            <w:rPr>
              <w:rFonts w:ascii="Arial" w:hAnsi="Arial" w:cs="Arial"/>
              <w:noProof/>
              <w:sz w:val="16"/>
            </w:rPr>
          </w:pPr>
        </w:p>
      </w:tc>
      <w:tc>
        <w:tcPr>
          <w:tcW w:w="4111" w:type="dxa"/>
          <w:vMerge/>
        </w:tcPr>
        <w:p w:rsidR="00B11DA2" w:rsidRPr="0096541B" w:rsidRDefault="00B11DA2" w:rsidP="00B11DA2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1653" w:type="dxa"/>
          <w:vAlign w:val="center"/>
        </w:tcPr>
        <w:p w:rsidR="00B11DA2" w:rsidRPr="00563EB9" w:rsidRDefault="00B11DA2" w:rsidP="00B11DA2">
          <w:pPr>
            <w:pStyle w:val="Encabezado"/>
            <w:jc w:val="right"/>
            <w:rPr>
              <w:rFonts w:ascii="Arial" w:hAnsi="Arial" w:cs="Arial"/>
              <w:sz w:val="12"/>
            </w:rPr>
          </w:pPr>
          <w:r w:rsidRPr="00563EB9">
            <w:rPr>
              <w:rFonts w:ascii="Arial" w:hAnsi="Arial" w:cs="Arial"/>
              <w:sz w:val="12"/>
            </w:rPr>
            <w:t>FECHA CREACION</w:t>
          </w:r>
          <w:r w:rsidRPr="00563EB9">
            <w:rPr>
              <w:rFonts w:cs="Arial"/>
              <w:sz w:val="12"/>
            </w:rPr>
            <w:t xml:space="preserve"> (DD/MM/AAAA)</w:t>
          </w:r>
        </w:p>
        <w:p w:rsidR="00B11DA2" w:rsidRPr="00563EB9" w:rsidRDefault="00B11DA2" w:rsidP="00B11DA2">
          <w:pPr>
            <w:pStyle w:val="Encabezado"/>
            <w:jc w:val="right"/>
            <w:rPr>
              <w:rFonts w:ascii="Arial" w:hAnsi="Arial" w:cs="Arial"/>
              <w:sz w:val="12"/>
            </w:rPr>
          </w:pPr>
        </w:p>
      </w:tc>
      <w:tc>
        <w:tcPr>
          <w:tcW w:w="1607" w:type="dxa"/>
          <w:vAlign w:val="center"/>
        </w:tcPr>
        <w:p w:rsidR="00B11DA2" w:rsidRPr="00563EB9" w:rsidRDefault="00B11DA2" w:rsidP="00B11DA2">
          <w:pPr>
            <w:pStyle w:val="Encabezado"/>
            <w:jc w:val="center"/>
            <w:rPr>
              <w:rFonts w:ascii="Arial" w:hAnsi="Arial" w:cs="Arial"/>
              <w:color w:val="FF0000"/>
              <w:sz w:val="12"/>
            </w:rPr>
          </w:pPr>
          <w:r w:rsidRPr="00563EB9">
            <w:rPr>
              <w:rFonts w:cs="Arial"/>
              <w:color w:val="FF0000"/>
              <w:sz w:val="12"/>
            </w:rPr>
            <w:t>DD/MM/AAAA</w:t>
          </w:r>
        </w:p>
      </w:tc>
    </w:tr>
    <w:tr w:rsidR="00B11DA2" w:rsidRPr="00375E95" w:rsidTr="002B395C">
      <w:trPr>
        <w:trHeight w:val="274"/>
      </w:trPr>
      <w:tc>
        <w:tcPr>
          <w:tcW w:w="1985" w:type="dxa"/>
          <w:vMerge/>
        </w:tcPr>
        <w:p w:rsidR="00B11DA2" w:rsidRPr="00375E95" w:rsidRDefault="00B11DA2" w:rsidP="00B11DA2">
          <w:pPr>
            <w:pStyle w:val="Encabezado"/>
            <w:rPr>
              <w:rFonts w:ascii="Arial" w:hAnsi="Arial" w:cs="Arial"/>
              <w:noProof/>
              <w:sz w:val="16"/>
            </w:rPr>
          </w:pPr>
        </w:p>
      </w:tc>
      <w:tc>
        <w:tcPr>
          <w:tcW w:w="4111" w:type="dxa"/>
          <w:vMerge/>
        </w:tcPr>
        <w:p w:rsidR="00B11DA2" w:rsidRPr="0096541B" w:rsidRDefault="00B11DA2" w:rsidP="00B11DA2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1653" w:type="dxa"/>
          <w:vAlign w:val="center"/>
        </w:tcPr>
        <w:p w:rsidR="00B11DA2" w:rsidRPr="00563EB9" w:rsidRDefault="00B11DA2" w:rsidP="00B11DA2">
          <w:pPr>
            <w:pStyle w:val="Encabezado"/>
            <w:jc w:val="right"/>
            <w:rPr>
              <w:rFonts w:ascii="Arial" w:hAnsi="Arial" w:cs="Arial"/>
              <w:sz w:val="12"/>
            </w:rPr>
          </w:pPr>
          <w:r w:rsidRPr="00563EB9">
            <w:rPr>
              <w:rFonts w:ascii="Arial" w:hAnsi="Arial" w:cs="Arial"/>
              <w:sz w:val="12"/>
            </w:rPr>
            <w:t>FECHA ACTUALIZACION</w:t>
          </w:r>
          <w:r w:rsidRPr="00563EB9">
            <w:rPr>
              <w:rFonts w:cs="Arial"/>
              <w:sz w:val="12"/>
            </w:rPr>
            <w:t xml:space="preserve"> (DD/MM/AAAA)</w:t>
          </w:r>
        </w:p>
      </w:tc>
      <w:tc>
        <w:tcPr>
          <w:tcW w:w="1607" w:type="dxa"/>
          <w:vAlign w:val="center"/>
        </w:tcPr>
        <w:p w:rsidR="00B11DA2" w:rsidRPr="00563EB9" w:rsidRDefault="00B11DA2" w:rsidP="00B11DA2">
          <w:pPr>
            <w:pStyle w:val="Encabezado"/>
            <w:jc w:val="center"/>
            <w:rPr>
              <w:rFonts w:ascii="Arial" w:hAnsi="Arial" w:cs="Arial"/>
              <w:color w:val="FF0000"/>
              <w:sz w:val="12"/>
            </w:rPr>
          </w:pPr>
          <w:r w:rsidRPr="00563EB9">
            <w:rPr>
              <w:rFonts w:cs="Arial"/>
              <w:color w:val="FF0000"/>
              <w:sz w:val="12"/>
            </w:rPr>
            <w:t>DD/MM/AAAA</w:t>
          </w:r>
        </w:p>
      </w:tc>
    </w:tr>
    <w:tr w:rsidR="00B11DA2" w:rsidRPr="00375E95" w:rsidTr="002B395C">
      <w:trPr>
        <w:trHeight w:val="274"/>
      </w:trPr>
      <w:tc>
        <w:tcPr>
          <w:tcW w:w="1985" w:type="dxa"/>
          <w:vMerge/>
        </w:tcPr>
        <w:p w:rsidR="00B11DA2" w:rsidRPr="00375E95" w:rsidRDefault="00B11DA2" w:rsidP="00B11DA2">
          <w:pPr>
            <w:pStyle w:val="Encabezado"/>
            <w:rPr>
              <w:rFonts w:cs="Arial"/>
              <w:noProof/>
              <w:sz w:val="16"/>
            </w:rPr>
          </w:pPr>
        </w:p>
      </w:tc>
      <w:tc>
        <w:tcPr>
          <w:tcW w:w="4111" w:type="dxa"/>
          <w:vMerge/>
        </w:tcPr>
        <w:p w:rsidR="00B11DA2" w:rsidRPr="0096541B" w:rsidRDefault="00B11DA2" w:rsidP="00B11DA2">
          <w:pPr>
            <w:pStyle w:val="Encabezado"/>
            <w:rPr>
              <w:rFonts w:cs="Arial"/>
            </w:rPr>
          </w:pPr>
        </w:p>
      </w:tc>
      <w:tc>
        <w:tcPr>
          <w:tcW w:w="1653" w:type="dxa"/>
          <w:vAlign w:val="center"/>
        </w:tcPr>
        <w:p w:rsidR="00B11DA2" w:rsidRPr="00563EB9" w:rsidRDefault="00B11DA2" w:rsidP="00B11DA2">
          <w:pPr>
            <w:pStyle w:val="Encabezado"/>
            <w:jc w:val="right"/>
            <w:rPr>
              <w:rFonts w:cs="Arial"/>
              <w:sz w:val="12"/>
            </w:rPr>
          </w:pPr>
          <w:r w:rsidRPr="00563EB9">
            <w:rPr>
              <w:rFonts w:cs="Arial"/>
              <w:sz w:val="12"/>
            </w:rPr>
            <w:t>VERSIÓN</w:t>
          </w:r>
        </w:p>
      </w:tc>
      <w:tc>
        <w:tcPr>
          <w:tcW w:w="1607" w:type="dxa"/>
          <w:vAlign w:val="center"/>
        </w:tcPr>
        <w:p w:rsidR="00B11DA2" w:rsidRPr="00563EB9" w:rsidRDefault="00B11DA2" w:rsidP="00B11DA2">
          <w:pPr>
            <w:pStyle w:val="Encabezado"/>
            <w:jc w:val="center"/>
            <w:rPr>
              <w:rFonts w:cs="Arial"/>
              <w:color w:val="FF0000"/>
              <w:sz w:val="12"/>
            </w:rPr>
          </w:pPr>
          <w:r>
            <w:rPr>
              <w:rFonts w:cs="Arial"/>
              <w:color w:val="FF0000"/>
              <w:sz w:val="12"/>
            </w:rPr>
            <w:t>Nº (1, 2,3…)</w:t>
          </w:r>
        </w:p>
      </w:tc>
    </w:tr>
    <w:tr w:rsidR="00B11DA2" w:rsidRPr="00375E95" w:rsidTr="002B395C">
      <w:trPr>
        <w:trHeight w:val="209"/>
      </w:trPr>
      <w:tc>
        <w:tcPr>
          <w:tcW w:w="1985" w:type="dxa"/>
          <w:vMerge/>
        </w:tcPr>
        <w:p w:rsidR="00B11DA2" w:rsidRPr="00375E95" w:rsidRDefault="00B11DA2" w:rsidP="00B11DA2">
          <w:pPr>
            <w:pStyle w:val="Encabezado"/>
            <w:rPr>
              <w:rFonts w:ascii="Arial" w:hAnsi="Arial" w:cs="Arial"/>
              <w:noProof/>
              <w:sz w:val="16"/>
            </w:rPr>
          </w:pPr>
        </w:p>
      </w:tc>
      <w:tc>
        <w:tcPr>
          <w:tcW w:w="4111" w:type="dxa"/>
          <w:vMerge/>
        </w:tcPr>
        <w:p w:rsidR="00B11DA2" w:rsidRPr="0096541B" w:rsidRDefault="00B11DA2" w:rsidP="00B11DA2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1653" w:type="dxa"/>
          <w:vAlign w:val="center"/>
        </w:tcPr>
        <w:p w:rsidR="00B11DA2" w:rsidRPr="00563EB9" w:rsidRDefault="00B11DA2" w:rsidP="00B11DA2">
          <w:pPr>
            <w:pStyle w:val="Encabezado"/>
            <w:jc w:val="right"/>
            <w:rPr>
              <w:rFonts w:ascii="Arial" w:hAnsi="Arial" w:cs="Arial"/>
              <w:sz w:val="12"/>
            </w:rPr>
          </w:pPr>
          <w:r w:rsidRPr="00563EB9">
            <w:rPr>
              <w:rFonts w:ascii="Arial" w:hAnsi="Arial" w:cs="Arial"/>
              <w:sz w:val="12"/>
            </w:rPr>
            <w:t>ELABORÓ</w:t>
          </w:r>
        </w:p>
      </w:tc>
      <w:tc>
        <w:tcPr>
          <w:tcW w:w="1607" w:type="dxa"/>
          <w:vAlign w:val="center"/>
        </w:tcPr>
        <w:p w:rsidR="00B11DA2" w:rsidRPr="00563EB9" w:rsidRDefault="00B11DA2" w:rsidP="00B11DA2">
          <w:pPr>
            <w:pStyle w:val="Encabezado"/>
            <w:jc w:val="center"/>
            <w:rPr>
              <w:rFonts w:ascii="Arial" w:hAnsi="Arial" w:cs="Arial"/>
              <w:color w:val="FF0000"/>
              <w:sz w:val="12"/>
            </w:rPr>
          </w:pPr>
        </w:p>
      </w:tc>
    </w:tr>
  </w:tbl>
  <w:p w:rsidR="00A65E85" w:rsidRDefault="00A65E85">
    <w:pPr>
      <w:spacing w:after="0" w:line="259" w:lineRule="auto"/>
      <w:ind w:left="-1702" w:right="10679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707" w:tblpY="713"/>
      <w:tblOverlap w:val="never"/>
      <w:tblW w:w="9263" w:type="dxa"/>
      <w:tblInd w:w="0" w:type="dxa"/>
      <w:tblCellMar>
        <w:top w:w="8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5348"/>
      <w:gridCol w:w="3915"/>
    </w:tblGrid>
    <w:tr w:rsidR="00A65E85">
      <w:trPr>
        <w:trHeight w:val="2132"/>
      </w:trPr>
      <w:tc>
        <w:tcPr>
          <w:tcW w:w="53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65E85" w:rsidRDefault="00116B2E">
          <w:pPr>
            <w:spacing w:after="0" w:line="259" w:lineRule="auto"/>
            <w:ind w:left="74" w:right="0" w:firstLine="0"/>
            <w:jc w:val="center"/>
          </w:pPr>
          <w:r>
            <w:t xml:space="preserve"> </w:t>
          </w:r>
        </w:p>
        <w:p w:rsidR="00A65E85" w:rsidRDefault="00116B2E">
          <w:pPr>
            <w:spacing w:after="0" w:line="259" w:lineRule="auto"/>
            <w:ind w:left="74" w:right="0" w:firstLine="0"/>
            <w:jc w:val="center"/>
          </w:pPr>
          <w:r>
            <w:t xml:space="preserve"> </w:t>
          </w:r>
        </w:p>
        <w:p w:rsidR="00A65E85" w:rsidRDefault="00116B2E">
          <w:pPr>
            <w:spacing w:after="0" w:line="259" w:lineRule="auto"/>
            <w:ind w:left="3" w:right="0" w:firstLine="0"/>
            <w:jc w:val="center"/>
          </w:pPr>
          <w:r>
            <w:t xml:space="preserve">Manual para el usuario </w:t>
          </w:r>
        </w:p>
        <w:p w:rsidR="00A65E85" w:rsidRDefault="00116B2E">
          <w:pPr>
            <w:spacing w:after="0" w:line="259" w:lineRule="auto"/>
            <w:ind w:left="8" w:right="0" w:firstLine="0"/>
            <w:jc w:val="center"/>
          </w:pPr>
          <w:r>
            <w:t xml:space="preserve">Módulo de Nómina - Embargos </w:t>
          </w:r>
        </w:p>
        <w:p w:rsidR="00A65E85" w:rsidRDefault="00116B2E">
          <w:pPr>
            <w:spacing w:after="0" w:line="259" w:lineRule="auto"/>
            <w:ind w:left="74" w:right="0" w:firstLine="0"/>
            <w:jc w:val="center"/>
          </w:pPr>
          <w:r>
            <w:t xml:space="preserve"> </w:t>
          </w:r>
        </w:p>
      </w:tc>
      <w:tc>
        <w:tcPr>
          <w:tcW w:w="39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65E85" w:rsidRDefault="00116B2E">
          <w:pPr>
            <w:spacing w:after="0" w:line="259" w:lineRule="auto"/>
            <w:ind w:left="0" w:right="0" w:firstLine="0"/>
            <w:jc w:val="left"/>
          </w:pPr>
          <w:r>
            <w:rPr>
              <w:b/>
            </w:rPr>
            <w:t xml:space="preserve">      </w:t>
          </w:r>
        </w:p>
        <w:p w:rsidR="00A65E85" w:rsidRDefault="00116B2E">
          <w:pPr>
            <w:tabs>
              <w:tab w:val="center" w:pos="3286"/>
            </w:tabs>
            <w:spacing w:after="0" w:line="259" w:lineRule="auto"/>
            <w:ind w:left="0" w:right="0" w:firstLine="0"/>
            <w:jc w:val="left"/>
          </w:pPr>
          <w:r>
            <w:rPr>
              <w:b/>
            </w:rPr>
            <w:t xml:space="preserve">       </w:t>
          </w:r>
          <w:r>
            <w:rPr>
              <w:noProof/>
              <w:lang w:val="es-CO" w:eastAsia="es-CO"/>
            </w:rPr>
            <w:drawing>
              <wp:inline distT="0" distB="0" distL="0" distR="0">
                <wp:extent cx="1789176" cy="937260"/>
                <wp:effectExtent l="0" t="0" r="0" b="0"/>
                <wp:docPr id="2" name="Picture 8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" name="Picture 8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9176" cy="937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b/>
            </w:rPr>
            <w:tab/>
            <w:t xml:space="preserve"> </w:t>
          </w:r>
        </w:p>
        <w:p w:rsidR="00A65E85" w:rsidRDefault="00116B2E">
          <w:pPr>
            <w:spacing w:after="0" w:line="259" w:lineRule="auto"/>
            <w:ind w:left="0" w:right="0" w:firstLine="0"/>
            <w:jc w:val="left"/>
          </w:pPr>
          <w:r>
            <w:t xml:space="preserve"> </w:t>
          </w:r>
        </w:p>
      </w:tc>
    </w:tr>
  </w:tbl>
  <w:p w:rsidR="00A65E85" w:rsidRDefault="00A65E85">
    <w:pPr>
      <w:spacing w:after="0" w:line="259" w:lineRule="auto"/>
      <w:ind w:left="-1702" w:right="10679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12AC6"/>
    <w:multiLevelType w:val="hybridMultilevel"/>
    <w:tmpl w:val="B3FC40B0"/>
    <w:lvl w:ilvl="0" w:tplc="566E38C2">
      <w:numFmt w:val="bullet"/>
      <w:lvlText w:val=""/>
      <w:lvlJc w:val="left"/>
      <w:pPr>
        <w:ind w:left="705" w:hanging="360"/>
      </w:pPr>
      <w:rPr>
        <w:rFonts w:ascii="Symbol" w:eastAsia="Arial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2E454C9A"/>
    <w:multiLevelType w:val="hybridMultilevel"/>
    <w:tmpl w:val="2EDAE578"/>
    <w:lvl w:ilvl="0" w:tplc="20387D5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86A83"/>
    <w:multiLevelType w:val="hybridMultilevel"/>
    <w:tmpl w:val="E0FCD918"/>
    <w:lvl w:ilvl="0" w:tplc="573604D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65" w:hanging="360"/>
      </w:pPr>
    </w:lvl>
    <w:lvl w:ilvl="2" w:tplc="0C0A001B" w:tentative="1">
      <w:start w:val="1"/>
      <w:numFmt w:val="lowerRoman"/>
      <w:lvlText w:val="%3."/>
      <w:lvlJc w:val="right"/>
      <w:pPr>
        <w:ind w:left="1785" w:hanging="180"/>
      </w:pPr>
    </w:lvl>
    <w:lvl w:ilvl="3" w:tplc="0C0A000F" w:tentative="1">
      <w:start w:val="1"/>
      <w:numFmt w:val="decimal"/>
      <w:lvlText w:val="%4."/>
      <w:lvlJc w:val="left"/>
      <w:pPr>
        <w:ind w:left="2505" w:hanging="360"/>
      </w:pPr>
    </w:lvl>
    <w:lvl w:ilvl="4" w:tplc="0C0A0019" w:tentative="1">
      <w:start w:val="1"/>
      <w:numFmt w:val="lowerLetter"/>
      <w:lvlText w:val="%5."/>
      <w:lvlJc w:val="left"/>
      <w:pPr>
        <w:ind w:left="3225" w:hanging="360"/>
      </w:pPr>
    </w:lvl>
    <w:lvl w:ilvl="5" w:tplc="0C0A001B" w:tentative="1">
      <w:start w:val="1"/>
      <w:numFmt w:val="lowerRoman"/>
      <w:lvlText w:val="%6."/>
      <w:lvlJc w:val="right"/>
      <w:pPr>
        <w:ind w:left="3945" w:hanging="180"/>
      </w:pPr>
    </w:lvl>
    <w:lvl w:ilvl="6" w:tplc="0C0A000F" w:tentative="1">
      <w:start w:val="1"/>
      <w:numFmt w:val="decimal"/>
      <w:lvlText w:val="%7."/>
      <w:lvlJc w:val="left"/>
      <w:pPr>
        <w:ind w:left="4665" w:hanging="360"/>
      </w:pPr>
    </w:lvl>
    <w:lvl w:ilvl="7" w:tplc="0C0A0019" w:tentative="1">
      <w:start w:val="1"/>
      <w:numFmt w:val="lowerLetter"/>
      <w:lvlText w:val="%8."/>
      <w:lvlJc w:val="left"/>
      <w:pPr>
        <w:ind w:left="5385" w:hanging="360"/>
      </w:pPr>
    </w:lvl>
    <w:lvl w:ilvl="8" w:tplc="0C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44A82684"/>
    <w:multiLevelType w:val="hybridMultilevel"/>
    <w:tmpl w:val="77B03336"/>
    <w:lvl w:ilvl="0" w:tplc="08040508">
      <w:numFmt w:val="bullet"/>
      <w:lvlText w:val="-"/>
      <w:lvlJc w:val="left"/>
      <w:pPr>
        <w:ind w:left="345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" w15:restartNumberingAfterBreak="0">
    <w:nsid w:val="7A19744A"/>
    <w:multiLevelType w:val="hybridMultilevel"/>
    <w:tmpl w:val="F402B8F2"/>
    <w:lvl w:ilvl="0" w:tplc="C3F64B16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48B7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5A97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70BD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CC16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2664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309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E0B5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82C1A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E85"/>
    <w:rsid w:val="00002B58"/>
    <w:rsid w:val="000244FA"/>
    <w:rsid w:val="000877B0"/>
    <w:rsid w:val="000C2EA2"/>
    <w:rsid w:val="000D26FE"/>
    <w:rsid w:val="000D7F55"/>
    <w:rsid w:val="0010481B"/>
    <w:rsid w:val="00116B2E"/>
    <w:rsid w:val="001568E8"/>
    <w:rsid w:val="0018201B"/>
    <w:rsid w:val="00183614"/>
    <w:rsid w:val="001A027F"/>
    <w:rsid w:val="001C015D"/>
    <w:rsid w:val="001D1469"/>
    <w:rsid w:val="001D1F24"/>
    <w:rsid w:val="00237E8F"/>
    <w:rsid w:val="00261D8B"/>
    <w:rsid w:val="002B05C3"/>
    <w:rsid w:val="003D3CFA"/>
    <w:rsid w:val="003D5FE9"/>
    <w:rsid w:val="003F05B2"/>
    <w:rsid w:val="00401843"/>
    <w:rsid w:val="004171BB"/>
    <w:rsid w:val="004451A6"/>
    <w:rsid w:val="00494ED9"/>
    <w:rsid w:val="004A269D"/>
    <w:rsid w:val="004B0490"/>
    <w:rsid w:val="004C7272"/>
    <w:rsid w:val="004D3E8E"/>
    <w:rsid w:val="00506B0B"/>
    <w:rsid w:val="00547C69"/>
    <w:rsid w:val="00563EAB"/>
    <w:rsid w:val="00586372"/>
    <w:rsid w:val="005A062B"/>
    <w:rsid w:val="005D615D"/>
    <w:rsid w:val="006071C2"/>
    <w:rsid w:val="00691E8A"/>
    <w:rsid w:val="006954BF"/>
    <w:rsid w:val="006D1936"/>
    <w:rsid w:val="006D1FEB"/>
    <w:rsid w:val="007044FB"/>
    <w:rsid w:val="007108A0"/>
    <w:rsid w:val="00741BC7"/>
    <w:rsid w:val="007423D0"/>
    <w:rsid w:val="0074587E"/>
    <w:rsid w:val="007820C6"/>
    <w:rsid w:val="007E08A5"/>
    <w:rsid w:val="008040D4"/>
    <w:rsid w:val="00836BA0"/>
    <w:rsid w:val="0089192B"/>
    <w:rsid w:val="008A3930"/>
    <w:rsid w:val="008A6D0F"/>
    <w:rsid w:val="008B1A2A"/>
    <w:rsid w:val="008B51C7"/>
    <w:rsid w:val="008C553A"/>
    <w:rsid w:val="008D13D7"/>
    <w:rsid w:val="00911146"/>
    <w:rsid w:val="00936F6F"/>
    <w:rsid w:val="00943FB2"/>
    <w:rsid w:val="009534F6"/>
    <w:rsid w:val="00976E8F"/>
    <w:rsid w:val="00983857"/>
    <w:rsid w:val="00987F61"/>
    <w:rsid w:val="00993FEF"/>
    <w:rsid w:val="00996871"/>
    <w:rsid w:val="009A5579"/>
    <w:rsid w:val="009B22D3"/>
    <w:rsid w:val="009E265D"/>
    <w:rsid w:val="00A65E85"/>
    <w:rsid w:val="00A815A2"/>
    <w:rsid w:val="00A87056"/>
    <w:rsid w:val="00AB1017"/>
    <w:rsid w:val="00AF636A"/>
    <w:rsid w:val="00B11DA2"/>
    <w:rsid w:val="00B73C00"/>
    <w:rsid w:val="00B81369"/>
    <w:rsid w:val="00BB7335"/>
    <w:rsid w:val="00BE4ED5"/>
    <w:rsid w:val="00C37AD2"/>
    <w:rsid w:val="00C6578E"/>
    <w:rsid w:val="00C93083"/>
    <w:rsid w:val="00CD1E31"/>
    <w:rsid w:val="00CD23E1"/>
    <w:rsid w:val="00CD76B6"/>
    <w:rsid w:val="00CE26AD"/>
    <w:rsid w:val="00CF389C"/>
    <w:rsid w:val="00D51C40"/>
    <w:rsid w:val="00D62638"/>
    <w:rsid w:val="00DD1887"/>
    <w:rsid w:val="00E161AB"/>
    <w:rsid w:val="00E2204E"/>
    <w:rsid w:val="00E23D96"/>
    <w:rsid w:val="00E356D0"/>
    <w:rsid w:val="00E773FA"/>
    <w:rsid w:val="00EF5DA4"/>
    <w:rsid w:val="00F11033"/>
    <w:rsid w:val="00F32EB5"/>
    <w:rsid w:val="00F33A56"/>
    <w:rsid w:val="00F71A0E"/>
    <w:rsid w:val="00FA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E8DDED-5FC2-4289-8053-9367CB3D9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50" w:lineRule="auto"/>
      <w:ind w:left="10" w:right="138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color w:val="2E74B5"/>
      <w:sz w:val="24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2"/>
      <w:ind w:left="10" w:hanging="10"/>
      <w:outlineLvl w:val="2"/>
    </w:pPr>
    <w:rPr>
      <w:rFonts w:ascii="Arial" w:eastAsia="Arial" w:hAnsi="Arial" w:cs="Arial"/>
      <w:i/>
      <w:color w:val="2E74B5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3Car">
    <w:name w:val="Título 3 Car"/>
    <w:link w:val="Ttulo3"/>
    <w:rPr>
      <w:rFonts w:ascii="Arial" w:eastAsia="Arial" w:hAnsi="Arial" w:cs="Arial"/>
      <w:i/>
      <w:color w:val="2E74B5"/>
      <w:sz w:val="24"/>
    </w:rPr>
  </w:style>
  <w:style w:type="character" w:customStyle="1" w:styleId="Ttulo2Car">
    <w:name w:val="Título 2 Car"/>
    <w:link w:val="Ttulo2"/>
    <w:rPr>
      <w:rFonts w:ascii="Arial" w:eastAsia="Arial" w:hAnsi="Arial" w:cs="Arial"/>
      <w:color w:val="2E74B5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0C2EA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B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05C3"/>
    <w:rPr>
      <w:rFonts w:ascii="Tahoma" w:eastAsia="Arial" w:hAnsi="Tahoma" w:cs="Tahoma"/>
      <w:color w:val="000000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1DA2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11DA2"/>
    <w:rPr>
      <w:rFonts w:eastAsiaTheme="minorHAnsi"/>
      <w:lang w:val="es-CO" w:eastAsia="en-US"/>
    </w:rPr>
  </w:style>
  <w:style w:type="table" w:styleId="Tablaconcuadrcula">
    <w:name w:val="Table Grid"/>
    <w:basedOn w:val="Tablanormal"/>
    <w:uiPriority w:val="39"/>
    <w:rsid w:val="00B11DA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11DA2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11DA2"/>
    <w:rPr>
      <w:rFonts w:eastAsiaTheme="minorHAnsi"/>
      <w:lang w:val="es-CO"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936F6F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936F6F"/>
    <w:pPr>
      <w:spacing w:after="100" w:line="259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es-CO" w:eastAsia="en-US"/>
    </w:rPr>
  </w:style>
  <w:style w:type="character" w:styleId="Hipervnculo">
    <w:name w:val="Hyperlink"/>
    <w:basedOn w:val="Fuentedeprrafopredeter"/>
    <w:uiPriority w:val="99"/>
    <w:unhideWhenUsed/>
    <w:rsid w:val="00936F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680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estefanny.seguro</dc:creator>
  <cp:lastModifiedBy>HUGO TABARES</cp:lastModifiedBy>
  <cp:revision>4</cp:revision>
  <dcterms:created xsi:type="dcterms:W3CDTF">2017-03-15T22:20:00Z</dcterms:created>
  <dcterms:modified xsi:type="dcterms:W3CDTF">2017-08-01T19:33:00Z</dcterms:modified>
</cp:coreProperties>
</file>