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350C9" w:rsidRPr="00E350C9" w:rsidRDefault="00E350C9" w:rsidP="00B4624D">
      <w:pPr>
        <w:jc w:val="center"/>
        <w:rPr>
          <w:rFonts w:asciiTheme="minorHAnsi" w:hAnsiTheme="minorHAnsi" w:cstheme="minorBidi"/>
          <w:b/>
          <w:color w:val="1F497D" w:themeColor="dark2"/>
        </w:rPr>
      </w:pPr>
      <w:bookmarkStart w:id="0" w:name="_GoBack"/>
      <w:bookmarkEnd w:id="0"/>
      <w:r w:rsidRPr="00E350C9">
        <w:rPr>
          <w:rFonts w:asciiTheme="minorHAnsi" w:hAnsiTheme="minorHAnsi" w:cstheme="minorBidi"/>
          <w:b/>
          <w:color w:val="1F497D" w:themeColor="dark2"/>
        </w:rPr>
        <w:t>ENCRIPCION DE ARCHIVOS</w:t>
      </w:r>
    </w:p>
    <w:p w:rsidR="00E350C9" w:rsidRDefault="00E350C9" w:rsidP="00DB04D5">
      <w:pPr>
        <w:rPr>
          <w:rFonts w:asciiTheme="minorHAnsi" w:hAnsiTheme="minorHAnsi" w:cstheme="minorBidi"/>
          <w:color w:val="1F497D" w:themeColor="dark2"/>
        </w:rPr>
      </w:pPr>
    </w:p>
    <w:p w:rsidR="00E350C9" w:rsidRDefault="00E350C9" w:rsidP="00DB04D5">
      <w:pPr>
        <w:rPr>
          <w:rFonts w:asciiTheme="minorHAnsi" w:hAnsiTheme="minorHAnsi" w:cstheme="minorBidi"/>
          <w:color w:val="1F497D" w:themeColor="dark2"/>
        </w:rPr>
      </w:pPr>
    </w:p>
    <w:p w:rsidR="00E350C9" w:rsidRDefault="00E350C9" w:rsidP="00B4624D">
      <w:pPr>
        <w:jc w:val="both"/>
        <w:rPr>
          <w:rFonts w:asciiTheme="minorHAnsi" w:hAnsiTheme="minorHAnsi" w:cstheme="minorBidi"/>
          <w:color w:val="1F497D" w:themeColor="dark2"/>
        </w:rPr>
      </w:pPr>
      <w:r>
        <w:rPr>
          <w:rFonts w:asciiTheme="minorHAnsi" w:hAnsiTheme="minorHAnsi" w:cstheme="minorBidi"/>
          <w:color w:val="1F497D" w:themeColor="dark2"/>
        </w:rPr>
        <w:t xml:space="preserve">Por medio de la sucursal virtual empresas existe la posibilidad de realizar pagos encriptados, es decir codificados de tal manera que nadie los pueda modificar antes de subirlos al canal. </w:t>
      </w:r>
    </w:p>
    <w:p w:rsidR="00E350C9" w:rsidRDefault="00E350C9" w:rsidP="00B4624D">
      <w:pPr>
        <w:jc w:val="both"/>
        <w:rPr>
          <w:rFonts w:asciiTheme="minorHAnsi" w:hAnsiTheme="minorHAnsi" w:cstheme="minorBidi"/>
          <w:color w:val="1F497D" w:themeColor="dark2"/>
        </w:rPr>
      </w:pPr>
    </w:p>
    <w:p w:rsidR="00DB04D5" w:rsidRDefault="00E350C9" w:rsidP="00B4624D">
      <w:pPr>
        <w:jc w:val="both"/>
        <w:rPr>
          <w:rFonts w:asciiTheme="minorHAnsi" w:hAnsiTheme="minorHAnsi" w:cstheme="minorBidi"/>
          <w:color w:val="1F497D" w:themeColor="dark2"/>
        </w:rPr>
      </w:pPr>
      <w:r>
        <w:rPr>
          <w:rFonts w:asciiTheme="minorHAnsi" w:hAnsiTheme="minorHAnsi" w:cstheme="minorBidi"/>
          <w:color w:val="1F497D" w:themeColor="dark2"/>
        </w:rPr>
        <w:t xml:space="preserve">Para acceder a esta funcionalidad </w:t>
      </w:r>
      <w:r w:rsidR="00DB04D5">
        <w:rPr>
          <w:rFonts w:asciiTheme="minorHAnsi" w:hAnsiTheme="minorHAnsi" w:cstheme="minorBidi"/>
          <w:color w:val="1F497D" w:themeColor="dark2"/>
        </w:rPr>
        <w:t xml:space="preserve"> no se requiere una </w:t>
      </w:r>
      <w:proofErr w:type="spellStart"/>
      <w:r w:rsidR="00DB04D5">
        <w:rPr>
          <w:rFonts w:asciiTheme="minorHAnsi" w:hAnsiTheme="minorHAnsi" w:cstheme="minorBidi"/>
          <w:color w:val="1F497D" w:themeColor="dark2"/>
        </w:rPr>
        <w:t>parametrizacion</w:t>
      </w:r>
      <w:proofErr w:type="spellEnd"/>
      <w:r w:rsidR="00DB04D5">
        <w:rPr>
          <w:rFonts w:asciiTheme="minorHAnsi" w:hAnsiTheme="minorHAnsi" w:cstheme="minorBidi"/>
          <w:color w:val="1F497D" w:themeColor="dark2"/>
        </w:rPr>
        <w:t xml:space="preserve"> especial previa.  </w:t>
      </w:r>
      <w:r>
        <w:rPr>
          <w:rFonts w:asciiTheme="minorHAnsi" w:hAnsiTheme="minorHAnsi" w:cstheme="minorBidi"/>
          <w:color w:val="1F497D" w:themeColor="dark2"/>
        </w:rPr>
        <w:t xml:space="preserve">Sin embargo  </w:t>
      </w:r>
      <w:r w:rsidR="00DB04D5">
        <w:rPr>
          <w:rFonts w:asciiTheme="minorHAnsi" w:hAnsiTheme="minorHAnsi" w:cstheme="minorBidi"/>
          <w:color w:val="1F497D" w:themeColor="dark2"/>
        </w:rPr>
        <w:t xml:space="preserve">El cliente debe tener en su equipo instalado un programa de </w:t>
      </w:r>
      <w:proofErr w:type="spellStart"/>
      <w:r w:rsidR="00DB04D5">
        <w:rPr>
          <w:rFonts w:asciiTheme="minorHAnsi" w:hAnsiTheme="minorHAnsi" w:cstheme="minorBidi"/>
          <w:color w:val="1F497D" w:themeColor="dark2"/>
        </w:rPr>
        <w:t>encripción</w:t>
      </w:r>
      <w:proofErr w:type="spellEnd"/>
      <w:r w:rsidR="00DB04D5">
        <w:rPr>
          <w:rFonts w:asciiTheme="minorHAnsi" w:hAnsiTheme="minorHAnsi" w:cstheme="minorBidi"/>
          <w:color w:val="1F497D" w:themeColor="dark2"/>
        </w:rPr>
        <w:t xml:space="preserve"> (preferiblemente PGP)  con el cual se realiza la conversión </w:t>
      </w:r>
      <w:r w:rsidR="005C6C44">
        <w:rPr>
          <w:rFonts w:asciiTheme="minorHAnsi" w:hAnsiTheme="minorHAnsi" w:cstheme="minorBidi"/>
          <w:color w:val="1F497D" w:themeColor="dark2"/>
        </w:rPr>
        <w:t xml:space="preserve">para poder subirlo al canal, luego descargar una </w:t>
      </w:r>
      <w:r w:rsidR="005C6C44">
        <w:rPr>
          <w:rFonts w:asciiTheme="minorHAnsi" w:hAnsiTheme="minorHAnsi" w:cstheme="minorBidi"/>
          <w:color w:val="1F497D" w:themeColor="dark2"/>
        </w:rPr>
        <w:lastRenderedPageBreak/>
        <w:t>llave sumi</w:t>
      </w:r>
      <w:r w:rsidR="00D07098">
        <w:rPr>
          <w:rFonts w:asciiTheme="minorHAnsi" w:hAnsiTheme="minorHAnsi" w:cstheme="minorBidi"/>
          <w:color w:val="1F497D" w:themeColor="dark2"/>
        </w:rPr>
        <w:t xml:space="preserve">nistrada por el banco para </w:t>
      </w:r>
      <w:r w:rsidR="005C6C44">
        <w:rPr>
          <w:rFonts w:asciiTheme="minorHAnsi" w:hAnsiTheme="minorHAnsi" w:cstheme="minorBidi"/>
          <w:color w:val="1F497D" w:themeColor="dark2"/>
        </w:rPr>
        <w:t xml:space="preserve"> p</w:t>
      </w:r>
      <w:r w:rsidR="00D07098">
        <w:rPr>
          <w:rFonts w:asciiTheme="minorHAnsi" w:hAnsiTheme="minorHAnsi" w:cstheme="minorBidi"/>
          <w:color w:val="1F497D" w:themeColor="dark2"/>
        </w:rPr>
        <w:t xml:space="preserve">roceder con el aseguramiento y </w:t>
      </w:r>
      <w:r w:rsidR="005C6C44">
        <w:rPr>
          <w:rFonts w:asciiTheme="minorHAnsi" w:hAnsiTheme="minorHAnsi" w:cstheme="minorBidi"/>
          <w:color w:val="1F497D" w:themeColor="dark2"/>
        </w:rPr>
        <w:t xml:space="preserve">cargarlo al canal Sucursal virtual empresas. </w:t>
      </w:r>
    </w:p>
    <w:p w:rsidR="00E350C9" w:rsidRDefault="00E350C9" w:rsidP="00B4624D">
      <w:pPr>
        <w:jc w:val="both"/>
        <w:rPr>
          <w:rFonts w:asciiTheme="minorHAnsi" w:hAnsiTheme="minorHAnsi" w:cstheme="minorBidi"/>
          <w:color w:val="1F497D" w:themeColor="dark2"/>
        </w:rPr>
      </w:pPr>
    </w:p>
    <w:p w:rsidR="00E350C9" w:rsidRDefault="00E350C9" w:rsidP="00DB04D5">
      <w:pPr>
        <w:rPr>
          <w:rFonts w:asciiTheme="minorHAnsi" w:hAnsiTheme="minorHAnsi" w:cstheme="minorBidi"/>
          <w:color w:val="1F497D" w:themeColor="dark2"/>
        </w:rPr>
      </w:pPr>
    </w:p>
    <w:p w:rsidR="00E350C9" w:rsidRDefault="00E350C9" w:rsidP="00DB04D5">
      <w:pPr>
        <w:rPr>
          <w:rFonts w:asciiTheme="minorHAnsi" w:hAnsiTheme="minorHAnsi" w:cstheme="minorBidi"/>
          <w:color w:val="1F497D" w:themeColor="dark2"/>
        </w:rPr>
      </w:pPr>
    </w:p>
    <w:p w:rsidR="00E350C9" w:rsidRDefault="00E350C9" w:rsidP="00DB04D5">
      <w:pPr>
        <w:rPr>
          <w:rFonts w:asciiTheme="minorHAnsi" w:hAnsiTheme="minorHAnsi" w:cstheme="minorBidi"/>
          <w:color w:val="1F497D" w:themeColor="dark2"/>
        </w:rPr>
      </w:pPr>
      <w:r>
        <w:rPr>
          <w:rFonts w:asciiTheme="minorHAnsi" w:hAnsiTheme="minorHAnsi" w:cstheme="minorBidi"/>
          <w:color w:val="1F497D" w:themeColor="dark2"/>
        </w:rPr>
        <w:t>Nota: Este paso a paso se realizó con base en el aplicativo PGP</w:t>
      </w:r>
    </w:p>
    <w:p w:rsidR="00DB04D5" w:rsidRDefault="00DB04D5" w:rsidP="00DB04D5">
      <w:pPr>
        <w:rPr>
          <w:rFonts w:asciiTheme="minorHAnsi" w:hAnsiTheme="minorHAnsi" w:cstheme="minorBidi"/>
          <w:color w:val="1F497D" w:themeColor="dark2"/>
        </w:rPr>
      </w:pPr>
    </w:p>
    <w:p w:rsidR="00376C63" w:rsidRDefault="00DB04D5">
      <w:r>
        <w:rPr>
          <w:noProof/>
          <w:lang w:val="es-ES" w:eastAsia="es-ES"/>
        </w:rPr>
        <w:lastRenderedPageBreak/>
        <w:drawing>
          <wp:inline distT="0" distB="0" distL="0" distR="0">
            <wp:extent cx="4700424" cy="3906317"/>
            <wp:effectExtent l="19050" t="0" r="4926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99403" cy="390546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B04D5" w:rsidRDefault="00DB04D5"/>
    <w:p w:rsidR="00DB04D5" w:rsidRDefault="00DB04D5"/>
    <w:p w:rsidR="00DB04D5" w:rsidRDefault="00DB04D5"/>
    <w:p w:rsidR="00DB04D5" w:rsidRDefault="00DB04D5"/>
    <w:p w:rsidR="00DB04D5" w:rsidRDefault="00DB04D5"/>
    <w:p w:rsidR="00DB04D5" w:rsidRDefault="00DB04D5"/>
    <w:p w:rsidR="00DB04D5" w:rsidRDefault="00DB04D5"/>
    <w:p w:rsidR="00E350C9" w:rsidRDefault="00E350C9"/>
    <w:p w:rsidR="00E350C9" w:rsidRDefault="00E350C9"/>
    <w:p w:rsidR="00DB04D5" w:rsidRPr="00E350C9" w:rsidRDefault="00DB04D5">
      <w:pPr>
        <w:rPr>
          <w:b/>
        </w:rPr>
      </w:pPr>
      <w:r w:rsidRPr="00E350C9">
        <w:rPr>
          <w:b/>
        </w:rPr>
        <w:t>El procedimiento es el siguiente:</w:t>
      </w:r>
    </w:p>
    <w:p w:rsidR="00DB04D5" w:rsidRDefault="00DB04D5"/>
    <w:p w:rsidR="00DB04D5" w:rsidRDefault="00DB04D5" w:rsidP="005C6C44">
      <w:pPr>
        <w:pStyle w:val="Prrafodelista"/>
        <w:numPr>
          <w:ilvl w:val="0"/>
          <w:numId w:val="1"/>
        </w:numPr>
      </w:pPr>
      <w:r>
        <w:lastRenderedPageBreak/>
        <w:t xml:space="preserve">En primer lugar se debe ingresar con los datos del usuario </w:t>
      </w:r>
      <w:r w:rsidR="00B4624D">
        <w:t>a la Sucursal virtual empresas</w:t>
      </w:r>
      <w:r>
        <w:t xml:space="preserve">, luego por el modulo administrativo  seleccionamos la opción “Administración de archivos encriptados/ Descargar llave de </w:t>
      </w:r>
      <w:proofErr w:type="spellStart"/>
      <w:r>
        <w:t>encripción</w:t>
      </w:r>
      <w:proofErr w:type="spellEnd"/>
    </w:p>
    <w:p w:rsidR="00DB04D5" w:rsidRDefault="00DB04D5"/>
    <w:p w:rsidR="00DB04D5" w:rsidRDefault="00DB04D5">
      <w:r>
        <w:rPr>
          <w:noProof/>
          <w:lang w:val="es-ES" w:eastAsia="es-ES"/>
        </w:rPr>
        <w:drawing>
          <wp:inline distT="0" distB="0" distL="0" distR="0">
            <wp:extent cx="5610225" cy="2133600"/>
            <wp:effectExtent l="19050" t="0" r="9525" b="0"/>
            <wp:docPr id="4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0225" cy="2133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B04D5" w:rsidRDefault="00DB04D5"/>
    <w:p w:rsidR="00DB04D5" w:rsidRDefault="00DB04D5"/>
    <w:p w:rsidR="00DB04D5" w:rsidRDefault="00DB04D5"/>
    <w:p w:rsidR="00B4624D" w:rsidRDefault="00B4624D"/>
    <w:p w:rsidR="00B4624D" w:rsidRDefault="00B4624D"/>
    <w:p w:rsidR="00DB04D5" w:rsidRDefault="00DB04D5"/>
    <w:p w:rsidR="00DB04D5" w:rsidRDefault="00DB04D5" w:rsidP="005C6C44">
      <w:pPr>
        <w:pStyle w:val="Prrafodelista"/>
        <w:numPr>
          <w:ilvl w:val="0"/>
          <w:numId w:val="1"/>
        </w:numPr>
      </w:pPr>
      <w:r>
        <w:t xml:space="preserve">Se selecciona descargar y se guarda el archivo dentro de una ruta </w:t>
      </w:r>
    </w:p>
    <w:p w:rsidR="00DB04D5" w:rsidRDefault="00DB04D5"/>
    <w:p w:rsidR="00DB04D5" w:rsidRDefault="00DB04D5">
      <w:r>
        <w:rPr>
          <w:noProof/>
          <w:lang w:val="es-ES" w:eastAsia="es-ES"/>
        </w:rPr>
        <w:drawing>
          <wp:inline distT="0" distB="0" distL="0" distR="0">
            <wp:extent cx="5603240" cy="2611755"/>
            <wp:effectExtent l="19050" t="0" r="0" b="0"/>
            <wp:docPr id="5" name="Imagen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03240" cy="26117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B04D5" w:rsidRDefault="00DB04D5"/>
    <w:p w:rsidR="00DB04D5" w:rsidRDefault="00DB04D5"/>
    <w:p w:rsidR="00DB04D5" w:rsidRDefault="00DB04D5"/>
    <w:p w:rsidR="00DB04D5" w:rsidRDefault="00DB04D5"/>
    <w:p w:rsidR="00DB04D5" w:rsidRDefault="00DB04D5"/>
    <w:p w:rsidR="00DB04D5" w:rsidRDefault="00DB04D5"/>
    <w:p w:rsidR="00DB04D5" w:rsidRDefault="00DB04D5"/>
    <w:p w:rsidR="00DB04D5" w:rsidRDefault="00B4624D" w:rsidP="005C6C44">
      <w:pPr>
        <w:pStyle w:val="Prrafodelista"/>
        <w:numPr>
          <w:ilvl w:val="0"/>
          <w:numId w:val="1"/>
        </w:numPr>
      </w:pPr>
      <w:r>
        <w:t>P</w:t>
      </w:r>
      <w:r w:rsidR="00DB04D5">
        <w:t xml:space="preserve">or medio del </w:t>
      </w:r>
      <w:proofErr w:type="spellStart"/>
      <w:r w:rsidR="00DB04D5">
        <w:t>encriptor</w:t>
      </w:r>
      <w:proofErr w:type="spellEnd"/>
      <w:r w:rsidR="00DB04D5">
        <w:t xml:space="preserve"> (software que realizar la codificación o </w:t>
      </w:r>
      <w:proofErr w:type="spellStart"/>
      <w:r w:rsidR="00DB04D5">
        <w:t>encripcion</w:t>
      </w:r>
      <w:proofErr w:type="spellEnd"/>
      <w:r w:rsidR="00DB04D5">
        <w:t xml:space="preserve"> del archivo) se procede </w:t>
      </w:r>
      <w:r w:rsidR="003C42E0">
        <w:t xml:space="preserve">a importar la llave de </w:t>
      </w:r>
      <w:proofErr w:type="spellStart"/>
      <w:r w:rsidR="003C42E0">
        <w:t>encripción</w:t>
      </w:r>
      <w:proofErr w:type="spellEnd"/>
      <w:r w:rsidR="003C42E0">
        <w:t xml:space="preserve"> descargada de la SVE desde la ruta donde se haya guardado.</w:t>
      </w:r>
    </w:p>
    <w:p w:rsidR="003C42E0" w:rsidRDefault="003C42E0"/>
    <w:p w:rsidR="003C42E0" w:rsidRDefault="003C42E0">
      <w:r>
        <w:rPr>
          <w:noProof/>
          <w:lang w:val="es-ES" w:eastAsia="es-ES"/>
        </w:rPr>
        <w:lastRenderedPageBreak/>
        <w:drawing>
          <wp:inline distT="0" distB="0" distL="0" distR="0">
            <wp:extent cx="5610225" cy="2600325"/>
            <wp:effectExtent l="19050" t="0" r="9525" b="0"/>
            <wp:docPr id="6" name="Imagen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0225" cy="2600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C42E0" w:rsidRDefault="003C42E0"/>
    <w:p w:rsidR="003C42E0" w:rsidRDefault="003C42E0">
      <w:r>
        <w:rPr>
          <w:noProof/>
          <w:lang w:val="es-ES" w:eastAsia="es-ES"/>
        </w:rPr>
        <w:lastRenderedPageBreak/>
        <w:drawing>
          <wp:inline distT="0" distB="0" distL="0" distR="0">
            <wp:extent cx="5325153" cy="4448175"/>
            <wp:effectExtent l="19050" t="0" r="8847" b="0"/>
            <wp:docPr id="7" name="Imagen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25153" cy="4448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C42E0" w:rsidRDefault="003C42E0"/>
    <w:p w:rsidR="003C42E0" w:rsidRDefault="003C42E0"/>
    <w:p w:rsidR="003C42E0" w:rsidRDefault="003C42E0" w:rsidP="005C6C44">
      <w:pPr>
        <w:pStyle w:val="Prrafodelista"/>
        <w:numPr>
          <w:ilvl w:val="0"/>
          <w:numId w:val="1"/>
        </w:numPr>
      </w:pPr>
      <w:r>
        <w:lastRenderedPageBreak/>
        <w:t xml:space="preserve">Cuando ya esté importada la llave en el aplicativo, </w:t>
      </w:r>
      <w:r w:rsidR="005C6C44">
        <w:t xml:space="preserve">para poder proceder con la </w:t>
      </w:r>
      <w:proofErr w:type="spellStart"/>
      <w:r w:rsidR="005C6C44">
        <w:t>encripcion</w:t>
      </w:r>
      <w:proofErr w:type="spellEnd"/>
      <w:r w:rsidR="005C6C44">
        <w:t xml:space="preserve"> basta con darle botón derecho sobre el archivo plano creado previamente y seleccionar “asegurar </w:t>
      </w:r>
      <w:r w:rsidR="005C6C44" w:rsidRPr="005C6C44">
        <w:rPr>
          <w:u w:val="single"/>
        </w:rPr>
        <w:t xml:space="preserve">nombre del archivo plano </w:t>
      </w:r>
      <w:r w:rsidR="005C6C44">
        <w:t>con llave”</w:t>
      </w:r>
    </w:p>
    <w:p w:rsidR="005C6C44" w:rsidRDefault="005C6C44" w:rsidP="005C6C44">
      <w:pPr>
        <w:pStyle w:val="Prrafodelista"/>
      </w:pPr>
    </w:p>
    <w:p w:rsidR="005C6C44" w:rsidRDefault="005C6C44"/>
    <w:p w:rsidR="005C6C44" w:rsidRDefault="005C6C44">
      <w:r>
        <w:rPr>
          <w:noProof/>
          <w:lang w:val="es-ES" w:eastAsia="es-ES"/>
        </w:rPr>
        <w:lastRenderedPageBreak/>
        <w:drawing>
          <wp:inline distT="0" distB="0" distL="0" distR="0">
            <wp:extent cx="5610225" cy="4200525"/>
            <wp:effectExtent l="19050" t="0" r="9525" b="0"/>
            <wp:docPr id="8" name="Imagen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0225" cy="4200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C6C44" w:rsidRDefault="005C6C44"/>
    <w:p w:rsidR="005C6C44" w:rsidRDefault="005C6C44"/>
    <w:p w:rsidR="00B4624D" w:rsidRDefault="00B4624D"/>
    <w:p w:rsidR="005C6C44" w:rsidRPr="005C6C44" w:rsidRDefault="005C6C44">
      <w:pPr>
        <w:rPr>
          <w:b/>
        </w:rPr>
      </w:pPr>
      <w:r w:rsidRPr="005C6C44">
        <w:rPr>
          <w:b/>
        </w:rPr>
        <w:lastRenderedPageBreak/>
        <w:t>Importante</w:t>
      </w:r>
      <w:r>
        <w:t xml:space="preserve">: El archivo plano original queda igual, pero se genera una copia con extensión </w:t>
      </w:r>
      <w:r w:rsidRPr="005C6C44">
        <w:rPr>
          <w:b/>
        </w:rPr>
        <w:t>.</w:t>
      </w:r>
      <w:proofErr w:type="spellStart"/>
      <w:r w:rsidRPr="005C6C44">
        <w:rPr>
          <w:b/>
        </w:rPr>
        <w:t>txt.pgp</w:t>
      </w:r>
      <w:proofErr w:type="spellEnd"/>
      <w:r w:rsidR="00B4624D">
        <w:rPr>
          <w:b/>
        </w:rPr>
        <w:t xml:space="preserve"> que es la que se carga al canal</w:t>
      </w:r>
    </w:p>
    <w:p w:rsidR="003C42E0" w:rsidRDefault="003C42E0"/>
    <w:p w:rsidR="003C42E0" w:rsidRDefault="003C42E0"/>
    <w:p w:rsidR="003C42E0" w:rsidRDefault="005C6C44">
      <w:r>
        <w:rPr>
          <w:noProof/>
          <w:lang w:val="es-ES" w:eastAsia="es-ES"/>
        </w:rPr>
        <w:drawing>
          <wp:inline distT="0" distB="0" distL="0" distR="0">
            <wp:extent cx="5610225" cy="485775"/>
            <wp:effectExtent l="19050" t="0" r="9525" b="0"/>
            <wp:docPr id="9" name="Imagen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0225" cy="4857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C42E0" w:rsidRDefault="003C42E0"/>
    <w:p w:rsidR="005C6C44" w:rsidRDefault="005C6C44"/>
    <w:p w:rsidR="005C6C44" w:rsidRDefault="005C6C44"/>
    <w:p w:rsidR="005C6C44" w:rsidRDefault="005C6C44"/>
    <w:p w:rsidR="005C6C44" w:rsidRDefault="005C6C44"/>
    <w:p w:rsidR="005C6C44" w:rsidRDefault="005C6C44"/>
    <w:p w:rsidR="005C6C44" w:rsidRDefault="005C6C44"/>
    <w:p w:rsidR="005C6C44" w:rsidRDefault="005C6C44"/>
    <w:p w:rsidR="005C6C44" w:rsidRDefault="005C6C44"/>
    <w:p w:rsidR="005C6C44" w:rsidRDefault="00E350C9" w:rsidP="00E350C9">
      <w:pPr>
        <w:pStyle w:val="Prrafodelista"/>
        <w:numPr>
          <w:ilvl w:val="0"/>
          <w:numId w:val="1"/>
        </w:numPr>
      </w:pPr>
      <w:r>
        <w:t xml:space="preserve">Para enviar el pago, el cliente debe ingresar a la Sucursal virtual y luego seleccionar Transferencias y pagos/ pago de Nómina/ Pago con Archivo Encriptado </w:t>
      </w:r>
    </w:p>
    <w:p w:rsidR="00E350C9" w:rsidRDefault="00E350C9"/>
    <w:p w:rsidR="00E350C9" w:rsidRDefault="00E350C9"/>
    <w:p w:rsidR="00E350C9" w:rsidRDefault="00E350C9">
      <w:r>
        <w:rPr>
          <w:noProof/>
          <w:lang w:val="es-ES" w:eastAsia="es-ES"/>
        </w:rPr>
        <w:drawing>
          <wp:inline distT="0" distB="0" distL="0" distR="0">
            <wp:extent cx="4019550" cy="1343025"/>
            <wp:effectExtent l="19050" t="0" r="0" b="0"/>
            <wp:docPr id="10" name="Imagen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19550" cy="1343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350C9" w:rsidRDefault="00E350C9"/>
    <w:p w:rsidR="00E350C9" w:rsidRDefault="00E350C9">
      <w:r>
        <w:rPr>
          <w:noProof/>
          <w:lang w:val="es-ES" w:eastAsia="es-ES"/>
        </w:rPr>
        <w:drawing>
          <wp:inline distT="0" distB="0" distL="0" distR="0">
            <wp:extent cx="5610225" cy="1314450"/>
            <wp:effectExtent l="19050" t="0" r="9525" b="0"/>
            <wp:docPr id="11" name="Imagen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0225" cy="1314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C6C44" w:rsidRDefault="005C6C44"/>
    <w:p w:rsidR="005C6C44" w:rsidRDefault="005C6C44"/>
    <w:p w:rsidR="005C6C44" w:rsidRDefault="005C6C44"/>
    <w:p w:rsidR="005C6C44" w:rsidRDefault="005C6C44"/>
    <w:p w:rsidR="005C6C44" w:rsidRDefault="005C6C44"/>
    <w:p w:rsidR="005C6C44" w:rsidRDefault="005C6C44"/>
    <w:p w:rsidR="005C6C44" w:rsidRDefault="005C6C44"/>
    <w:sectPr w:rsidR="005C6C44" w:rsidSect="00376C63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BBF7EC7"/>
    <w:multiLevelType w:val="hybridMultilevel"/>
    <w:tmpl w:val="E9DE85B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04D5"/>
    <w:rsid w:val="00376C63"/>
    <w:rsid w:val="003C42E0"/>
    <w:rsid w:val="004C771C"/>
    <w:rsid w:val="005C6C44"/>
    <w:rsid w:val="006C77CF"/>
    <w:rsid w:val="008939E3"/>
    <w:rsid w:val="00A12BDC"/>
    <w:rsid w:val="00B4624D"/>
    <w:rsid w:val="00D07098"/>
    <w:rsid w:val="00DB04D5"/>
    <w:rsid w:val="00E350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9602F60-0857-4A55-95A2-B3DAAF7A34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B04D5"/>
    <w:pPr>
      <w:spacing w:after="0" w:line="240" w:lineRule="auto"/>
    </w:pPr>
    <w:rPr>
      <w:rFonts w:ascii="Calibri" w:hAnsi="Calibri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DB04D5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B04D5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5C6C4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1877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5" Type="http://schemas.openxmlformats.org/officeDocument/2006/relationships/theme" Target="theme/theme1.xml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14</Pages>
  <Words>287</Words>
  <Characters>1492</Characters>
  <Application>Microsoft Office Word</Application>
  <DocSecurity>0</DocSecurity>
  <Lines>36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BANCOLOMBIA S.A.</Company>
  <LinksUpToDate>false</LinksUpToDate>
  <CharactersWithSpaces>1766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BANCOLOMBIA S.A.</dc:creator>
  <cp:keywords/>
  <dc:description/>
  <cp:lastModifiedBy>pamela.mendez</cp:lastModifiedBy>
  <cp:revision>2</cp:revision>
  <dcterms:created xsi:type="dcterms:W3CDTF">2015-09-22T21:31:00Z</dcterms:created>
  <dcterms:modified xsi:type="dcterms:W3CDTF">2015-09-22T21:31:00Z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480485573</vt:i4>
  </property>
  <property fmtid="{D5CDD505-2E9C-101B-9397-08002B2CF9AE}" pid="3" name="_NewReviewCycle">
    <vt:lpwstr/>
  </property>
  <property fmtid="{D5CDD505-2E9C-101B-9397-08002B2CF9AE}" pid="4" name="_EmailSubject">
    <vt:lpwstr>Encriptar archivos de pagos</vt:lpwstr>
  </property>
  <property fmtid="{D5CDD505-2E9C-101B-9397-08002B2CF9AE}" pid="5" name="_AuthorEmail">
    <vt:lpwstr>cbgil@bancolombia.com.co</vt:lpwstr>
  </property>
  <property fmtid="{D5CDD505-2E9C-101B-9397-08002B2CF9AE}" pid="6" name="_AuthorEmailDisplayName">
    <vt:lpwstr>Carmen Brigitte Gil Reyes</vt:lpwstr>
  </property>
  <property fmtid="{D5CDD505-2E9C-101B-9397-08002B2CF9AE}" pid="7" name="_PreviousAdHocReviewCycleID">
    <vt:i4>-179616846</vt:i4>
  </property>
  <property fmtid="{D5CDD505-2E9C-101B-9397-08002B2CF9AE}" pid="8" name="_ReviewingToolsShownOnce">
    <vt:lpwstr/>
  </property>
</Properties>
</file>